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DC94" w14:textId="409DFBC5" w:rsidR="006558BD" w:rsidRDefault="00171469" w:rsidP="006558BD">
      <w:pPr>
        <w:shd w:val="clear" w:color="auto" w:fill="FFFFFF"/>
        <w:spacing w:after="360" w:line="240" w:lineRule="auto"/>
        <w:jc w:val="center"/>
        <w:rPr>
          <w:rFonts w:ascii="Times New Roman" w:eastAsia="Times New Roman" w:hAnsi="Times New Roman" w:cs="Times New Roman"/>
          <w:b/>
          <w:bCs/>
          <w:noProof w:val="0"/>
          <w:color w:val="000000" w:themeColor="text1"/>
          <w:sz w:val="24"/>
          <w:szCs w:val="24"/>
          <w:lang w:eastAsia="tr-TR"/>
        </w:rPr>
      </w:pPr>
      <w:hyperlink r:id="rId7" w:anchor="madde5" w:tgtFrame="hmcontent" w:history="1">
        <w:r w:rsidR="00064C3E" w:rsidRPr="008527C3">
          <w:rPr>
            <w:rFonts w:ascii="Times New Roman" w:eastAsia="Times New Roman" w:hAnsi="Times New Roman" w:cs="Times New Roman"/>
            <w:b/>
            <w:bCs/>
            <w:noProof w:val="0"/>
            <w:color w:val="000000" w:themeColor="text1"/>
            <w:sz w:val="24"/>
            <w:szCs w:val="24"/>
            <w:lang w:eastAsia="tr-TR"/>
          </w:rPr>
          <w:t>ÖN ÖDEMELİ KONUT SATIŞ VAADİ SÖZLEŞMESİ ÖN BİLGİLENDİRME FORMU</w:t>
        </w:r>
      </w:hyperlink>
    </w:p>
    <w:p w14:paraId="07D09B86" w14:textId="1B718766" w:rsidR="008527C3" w:rsidRPr="008527C3" w:rsidRDefault="008527C3" w:rsidP="008527C3">
      <w:pPr>
        <w:shd w:val="clear" w:color="auto" w:fill="FFFFFF"/>
        <w:spacing w:after="360" w:line="240" w:lineRule="auto"/>
        <w:jc w:val="both"/>
        <w:rPr>
          <w:rFonts w:ascii="Times New Roman" w:eastAsia="Times New Roman" w:hAnsi="Times New Roman" w:cs="Times New Roman"/>
          <w:noProof w:val="0"/>
          <w:color w:val="000000"/>
          <w:sz w:val="24"/>
          <w:szCs w:val="24"/>
          <w:lang w:eastAsia="tr-TR"/>
        </w:rPr>
      </w:pPr>
      <w:r w:rsidRPr="00064C3E">
        <w:rPr>
          <w:rFonts w:ascii="Times New Roman" w:eastAsia="Times New Roman" w:hAnsi="Times New Roman" w:cs="Times New Roman"/>
          <w:noProof w:val="0"/>
          <w:color w:val="000000"/>
          <w:sz w:val="24"/>
          <w:szCs w:val="24"/>
          <w:lang w:eastAsia="tr-TR"/>
        </w:rPr>
        <w:t>Bu ön bilgilendirme formu. </w:t>
      </w:r>
      <w:hyperlink r:id="rId8" w:tgtFrame="hmcontent" w:history="1">
        <w:r w:rsidRPr="00C31CA7">
          <w:rPr>
            <w:rFonts w:ascii="Times New Roman" w:eastAsia="Times New Roman" w:hAnsi="Times New Roman" w:cs="Times New Roman"/>
            <w:noProof w:val="0"/>
            <w:sz w:val="24"/>
            <w:szCs w:val="24"/>
            <w:u w:val="single"/>
            <w:lang w:eastAsia="tr-TR"/>
          </w:rPr>
          <w:t>6502 sayılı Tüketicinin Korunması Hakkında Kanun ve Ön Ödemeli Konut Satışları Hakkındaki Yönetmeliğin</w:t>
        </w:r>
      </w:hyperlink>
      <w:r w:rsidRPr="00C31CA7">
        <w:rPr>
          <w:rFonts w:ascii="Times New Roman" w:eastAsia="Times New Roman" w:hAnsi="Times New Roman" w:cs="Times New Roman"/>
          <w:noProof w:val="0"/>
          <w:sz w:val="24"/>
          <w:szCs w:val="24"/>
          <w:lang w:eastAsia="tr-TR"/>
        </w:rPr>
        <w:t> </w:t>
      </w:r>
      <w:r w:rsidRPr="00064C3E">
        <w:rPr>
          <w:rFonts w:ascii="Times New Roman" w:eastAsia="Times New Roman" w:hAnsi="Times New Roman" w:cs="Times New Roman"/>
          <w:noProof w:val="0"/>
          <w:color w:val="000000"/>
          <w:sz w:val="24"/>
          <w:szCs w:val="24"/>
          <w:lang w:eastAsia="tr-TR"/>
        </w:rPr>
        <w:t>ilgili maddeleri uyarınca; Gayrimenkul Satış vaadi sözleşmesi imzalanmadan önce alıcıya/müşteriye bilgilendirme amaçlı olarak düzenlenmiş ve verilmiştir.</w:t>
      </w:r>
    </w:p>
    <w:tbl>
      <w:tblPr>
        <w:tblStyle w:val="TabloKlavuzu"/>
        <w:tblW w:w="9464" w:type="dxa"/>
        <w:tblLook w:val="04A0" w:firstRow="1" w:lastRow="0" w:firstColumn="1" w:lastColumn="0" w:noHBand="0" w:noVBand="1"/>
      </w:tblPr>
      <w:tblGrid>
        <w:gridCol w:w="540"/>
        <w:gridCol w:w="4689"/>
        <w:gridCol w:w="4235"/>
      </w:tblGrid>
      <w:tr w:rsidR="00A43179" w14:paraId="0E47D0A5" w14:textId="77777777" w:rsidTr="009B6B1C">
        <w:tc>
          <w:tcPr>
            <w:tcW w:w="540" w:type="dxa"/>
          </w:tcPr>
          <w:p w14:paraId="6ED23101" w14:textId="3B7601BC" w:rsidR="00A43179" w:rsidRDefault="00A43179"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1-</w:t>
            </w:r>
          </w:p>
        </w:tc>
        <w:tc>
          <w:tcPr>
            <w:tcW w:w="4689" w:type="dxa"/>
          </w:tcPr>
          <w:p w14:paraId="0A31161A" w14:textId="43522B01" w:rsidR="00A43179" w:rsidRPr="008527C3" w:rsidRDefault="00A43179" w:rsidP="009B6B1C">
            <w:pPr>
              <w:spacing w:after="360"/>
              <w:jc w:val="both"/>
              <w:rPr>
                <w:rFonts w:ascii="Times New Roman" w:eastAsia="Times New Roman" w:hAnsi="Times New Roman" w:cs="Times New Roman"/>
                <w:b/>
                <w:bCs/>
                <w:noProof w:val="0"/>
                <w:color w:val="000000"/>
                <w:sz w:val="24"/>
                <w:szCs w:val="24"/>
                <w:lang w:eastAsia="tr-TR"/>
              </w:rPr>
            </w:pPr>
            <w:r w:rsidRPr="008527C3">
              <w:rPr>
                <w:rFonts w:ascii="Times New Roman" w:eastAsia="Times New Roman" w:hAnsi="Times New Roman" w:cs="Times New Roman"/>
                <w:b/>
                <w:bCs/>
                <w:noProof w:val="0"/>
                <w:color w:val="000000"/>
                <w:sz w:val="24"/>
                <w:szCs w:val="24"/>
                <w:lang w:eastAsia="tr-TR"/>
              </w:rPr>
              <w:t>Satıcı (Satış Vaadinde Bulunan</w:t>
            </w:r>
            <w:r w:rsidR="00BD08EE" w:rsidRPr="008527C3">
              <w:rPr>
                <w:rFonts w:ascii="Times New Roman" w:eastAsia="Times New Roman" w:hAnsi="Times New Roman" w:cs="Times New Roman"/>
                <w:b/>
                <w:bCs/>
                <w:noProof w:val="0"/>
                <w:color w:val="000000"/>
                <w:sz w:val="24"/>
                <w:szCs w:val="24"/>
                <w:lang w:eastAsia="tr-TR"/>
              </w:rPr>
              <w:t>)</w:t>
            </w:r>
            <w:r w:rsidR="00BD08EE">
              <w:rPr>
                <w:rFonts w:ascii="Times New Roman" w:eastAsia="Times New Roman" w:hAnsi="Times New Roman" w:cs="Times New Roman"/>
                <w:b/>
                <w:bCs/>
                <w:noProof w:val="0"/>
                <w:color w:val="000000"/>
                <w:sz w:val="24"/>
                <w:szCs w:val="24"/>
                <w:lang w:eastAsia="tr-TR"/>
              </w:rPr>
              <w:t>:</w:t>
            </w:r>
          </w:p>
        </w:tc>
        <w:tc>
          <w:tcPr>
            <w:tcW w:w="4235" w:type="dxa"/>
          </w:tcPr>
          <w:p w14:paraId="1829950D" w14:textId="57106C92" w:rsidR="00A43179" w:rsidRDefault="0082299E" w:rsidP="009B6B1C">
            <w:pPr>
              <w:spacing w:after="360"/>
              <w:jc w:val="center"/>
              <w:rPr>
                <w:rFonts w:ascii="Times New Roman" w:eastAsia="Times New Roman" w:hAnsi="Times New Roman" w:cs="Times New Roman"/>
                <w:noProof w:val="0"/>
                <w:color w:val="000000"/>
                <w:sz w:val="24"/>
                <w:szCs w:val="24"/>
                <w:lang w:eastAsia="tr-TR"/>
              </w:rPr>
            </w:pPr>
            <w:r>
              <w:rPr>
                <w:rFonts w:ascii="Times New Roman" w:eastAsia="Times New Roman" w:hAnsi="Times New Roman" w:cs="Times New Roman"/>
                <w:noProof w:val="0"/>
                <w:color w:val="000000"/>
                <w:sz w:val="24"/>
                <w:szCs w:val="24"/>
                <w:lang w:eastAsia="tr-TR"/>
              </w:rPr>
              <w:t>PORTAŞ A.Ş.</w:t>
            </w:r>
          </w:p>
        </w:tc>
      </w:tr>
      <w:tr w:rsidR="00A43179" w14:paraId="63CC7138" w14:textId="77777777" w:rsidTr="009B6B1C">
        <w:tc>
          <w:tcPr>
            <w:tcW w:w="540" w:type="dxa"/>
          </w:tcPr>
          <w:p w14:paraId="72C0C308" w14:textId="55F738D8" w:rsidR="00A43179" w:rsidRDefault="00A43179"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2-</w:t>
            </w:r>
          </w:p>
        </w:tc>
        <w:tc>
          <w:tcPr>
            <w:tcW w:w="4689" w:type="dxa"/>
          </w:tcPr>
          <w:p w14:paraId="741BF0E7" w14:textId="7C052A15" w:rsidR="00A43179" w:rsidRPr="008527C3" w:rsidRDefault="00A43179" w:rsidP="008B6CC8">
            <w:pPr>
              <w:spacing w:after="360"/>
              <w:jc w:val="both"/>
              <w:rPr>
                <w:rFonts w:ascii="Times New Roman" w:eastAsia="Times New Roman" w:hAnsi="Times New Roman" w:cs="Times New Roman"/>
                <w:b/>
                <w:bCs/>
                <w:noProof w:val="0"/>
                <w:color w:val="000000"/>
                <w:sz w:val="24"/>
                <w:szCs w:val="24"/>
                <w:lang w:eastAsia="tr-TR"/>
              </w:rPr>
            </w:pPr>
            <w:r w:rsidRPr="008527C3">
              <w:rPr>
                <w:rFonts w:ascii="Times New Roman" w:eastAsia="Times New Roman" w:hAnsi="Times New Roman" w:cs="Times New Roman"/>
                <w:b/>
                <w:bCs/>
                <w:noProof w:val="0"/>
                <w:color w:val="000000"/>
                <w:sz w:val="24"/>
                <w:szCs w:val="24"/>
                <w:lang w:eastAsia="tr-TR"/>
              </w:rPr>
              <w:t xml:space="preserve">Alıcı </w:t>
            </w:r>
            <w:r w:rsidR="008B6CC8">
              <w:rPr>
                <w:rFonts w:ascii="Times New Roman" w:eastAsia="Times New Roman" w:hAnsi="Times New Roman" w:cs="Times New Roman"/>
                <w:b/>
                <w:bCs/>
                <w:noProof w:val="0"/>
                <w:color w:val="000000"/>
                <w:sz w:val="24"/>
                <w:szCs w:val="24"/>
                <w:lang w:eastAsia="tr-TR"/>
              </w:rPr>
              <w:t xml:space="preserve">İsmi Soyismi </w:t>
            </w:r>
            <w:r w:rsidRPr="008527C3">
              <w:rPr>
                <w:rFonts w:ascii="Times New Roman" w:eastAsia="Times New Roman" w:hAnsi="Times New Roman" w:cs="Times New Roman"/>
                <w:b/>
                <w:bCs/>
                <w:noProof w:val="0"/>
                <w:color w:val="000000"/>
                <w:sz w:val="24"/>
                <w:szCs w:val="24"/>
                <w:lang w:eastAsia="tr-TR"/>
              </w:rPr>
              <w:t>(Satış Vadini Kabul Eden</w:t>
            </w:r>
            <w:r w:rsidR="00BD08EE" w:rsidRPr="008527C3">
              <w:rPr>
                <w:rFonts w:ascii="Times New Roman" w:eastAsia="Times New Roman" w:hAnsi="Times New Roman" w:cs="Times New Roman"/>
                <w:b/>
                <w:bCs/>
                <w:noProof w:val="0"/>
                <w:color w:val="000000"/>
                <w:sz w:val="24"/>
                <w:szCs w:val="24"/>
                <w:lang w:eastAsia="tr-TR"/>
              </w:rPr>
              <w:t>)</w:t>
            </w:r>
            <w:r w:rsidR="00BD08EE">
              <w:rPr>
                <w:rFonts w:ascii="Times New Roman" w:eastAsia="Times New Roman" w:hAnsi="Times New Roman" w:cs="Times New Roman"/>
                <w:b/>
                <w:bCs/>
                <w:noProof w:val="0"/>
                <w:color w:val="000000"/>
                <w:sz w:val="24"/>
                <w:szCs w:val="24"/>
                <w:lang w:eastAsia="tr-TR"/>
              </w:rPr>
              <w:t>:</w:t>
            </w:r>
          </w:p>
        </w:tc>
        <w:tc>
          <w:tcPr>
            <w:tcW w:w="4235" w:type="dxa"/>
          </w:tcPr>
          <w:p w14:paraId="6EF5B923" w14:textId="77777777" w:rsidR="00A43179" w:rsidRDefault="00A43179" w:rsidP="009B6B1C">
            <w:pPr>
              <w:spacing w:after="360"/>
              <w:jc w:val="center"/>
              <w:rPr>
                <w:rFonts w:ascii="Times New Roman" w:eastAsia="Times New Roman" w:hAnsi="Times New Roman" w:cs="Times New Roman"/>
                <w:noProof w:val="0"/>
                <w:color w:val="000000"/>
                <w:sz w:val="24"/>
                <w:szCs w:val="24"/>
                <w:lang w:eastAsia="tr-TR"/>
              </w:rPr>
            </w:pPr>
          </w:p>
        </w:tc>
      </w:tr>
      <w:tr w:rsidR="00A43179" w14:paraId="09F739C9" w14:textId="77777777" w:rsidTr="009B6B1C">
        <w:tc>
          <w:tcPr>
            <w:tcW w:w="540" w:type="dxa"/>
          </w:tcPr>
          <w:p w14:paraId="352BA952" w14:textId="7F59CC11" w:rsidR="00A43179" w:rsidRDefault="00A43179"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3-</w:t>
            </w:r>
          </w:p>
        </w:tc>
        <w:tc>
          <w:tcPr>
            <w:tcW w:w="4689" w:type="dxa"/>
          </w:tcPr>
          <w:p w14:paraId="352054C6" w14:textId="59040593" w:rsidR="00A43179" w:rsidRPr="008527C3" w:rsidRDefault="0009329B"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Alıcı T.C Kimlik Numarası:</w:t>
            </w:r>
          </w:p>
        </w:tc>
        <w:tc>
          <w:tcPr>
            <w:tcW w:w="4235" w:type="dxa"/>
          </w:tcPr>
          <w:p w14:paraId="34610B32" w14:textId="77777777" w:rsidR="00A43179" w:rsidRDefault="00A43179" w:rsidP="009B6B1C">
            <w:pPr>
              <w:spacing w:after="360"/>
              <w:jc w:val="center"/>
              <w:rPr>
                <w:rFonts w:ascii="Times New Roman" w:eastAsia="Times New Roman" w:hAnsi="Times New Roman" w:cs="Times New Roman"/>
                <w:noProof w:val="0"/>
                <w:color w:val="000000"/>
                <w:sz w:val="24"/>
                <w:szCs w:val="24"/>
                <w:lang w:eastAsia="tr-TR"/>
              </w:rPr>
            </w:pPr>
          </w:p>
        </w:tc>
      </w:tr>
      <w:tr w:rsidR="00A43179" w14:paraId="7F8B879D" w14:textId="77777777" w:rsidTr="009B6B1C">
        <w:tc>
          <w:tcPr>
            <w:tcW w:w="540" w:type="dxa"/>
          </w:tcPr>
          <w:p w14:paraId="782EBE39" w14:textId="38594902" w:rsidR="00A43179" w:rsidRDefault="00A43179"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4-</w:t>
            </w:r>
          </w:p>
        </w:tc>
        <w:tc>
          <w:tcPr>
            <w:tcW w:w="4689" w:type="dxa"/>
          </w:tcPr>
          <w:p w14:paraId="6C708578" w14:textId="0A56AC8D" w:rsidR="00A43179" w:rsidRPr="008527C3" w:rsidRDefault="0009329B"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Alıcı Telefon Numarası:</w:t>
            </w:r>
          </w:p>
        </w:tc>
        <w:tc>
          <w:tcPr>
            <w:tcW w:w="4235" w:type="dxa"/>
          </w:tcPr>
          <w:p w14:paraId="33BD484D" w14:textId="77777777" w:rsidR="00A43179" w:rsidRDefault="00A43179" w:rsidP="009B6B1C">
            <w:pPr>
              <w:spacing w:after="360"/>
              <w:jc w:val="center"/>
              <w:rPr>
                <w:rFonts w:ascii="Times New Roman" w:eastAsia="Times New Roman" w:hAnsi="Times New Roman" w:cs="Times New Roman"/>
                <w:noProof w:val="0"/>
                <w:color w:val="000000"/>
                <w:sz w:val="24"/>
                <w:szCs w:val="24"/>
                <w:lang w:eastAsia="tr-TR"/>
              </w:rPr>
            </w:pPr>
          </w:p>
        </w:tc>
      </w:tr>
      <w:tr w:rsidR="00A43179" w14:paraId="1CE5AB0D" w14:textId="77777777" w:rsidTr="009B6B1C">
        <w:tc>
          <w:tcPr>
            <w:tcW w:w="540" w:type="dxa"/>
          </w:tcPr>
          <w:p w14:paraId="7E8DB972" w14:textId="011F9BC7" w:rsidR="00A43179" w:rsidRDefault="00A43179"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5-</w:t>
            </w:r>
          </w:p>
        </w:tc>
        <w:tc>
          <w:tcPr>
            <w:tcW w:w="4689" w:type="dxa"/>
          </w:tcPr>
          <w:p w14:paraId="26DE837A" w14:textId="31D2D546" w:rsidR="00A43179" w:rsidRPr="008527C3" w:rsidRDefault="0009329B"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Alıcı Adres Bilgileri:</w:t>
            </w:r>
          </w:p>
        </w:tc>
        <w:tc>
          <w:tcPr>
            <w:tcW w:w="4235" w:type="dxa"/>
          </w:tcPr>
          <w:p w14:paraId="4166B976" w14:textId="275AF729" w:rsidR="00A43179" w:rsidRDefault="00A43179" w:rsidP="009B6B1C">
            <w:pPr>
              <w:spacing w:after="360"/>
              <w:jc w:val="center"/>
              <w:rPr>
                <w:rFonts w:ascii="Times New Roman" w:eastAsia="Times New Roman" w:hAnsi="Times New Roman" w:cs="Times New Roman"/>
                <w:noProof w:val="0"/>
                <w:color w:val="000000"/>
                <w:sz w:val="24"/>
                <w:szCs w:val="24"/>
                <w:lang w:eastAsia="tr-TR"/>
              </w:rPr>
            </w:pPr>
          </w:p>
        </w:tc>
      </w:tr>
      <w:tr w:rsidR="00A43179" w14:paraId="05D455A6" w14:textId="77777777" w:rsidTr="009B6B1C">
        <w:tc>
          <w:tcPr>
            <w:tcW w:w="540" w:type="dxa"/>
          </w:tcPr>
          <w:p w14:paraId="37F1FEF3" w14:textId="237B13AF" w:rsidR="00A43179" w:rsidRDefault="00A43179"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6-</w:t>
            </w:r>
          </w:p>
        </w:tc>
        <w:tc>
          <w:tcPr>
            <w:tcW w:w="4689" w:type="dxa"/>
          </w:tcPr>
          <w:p w14:paraId="31DFDAA1" w14:textId="1B915767" w:rsidR="00A43179" w:rsidRPr="008527C3" w:rsidRDefault="0009329B"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Alıcı E-Posta adresi:</w:t>
            </w:r>
          </w:p>
        </w:tc>
        <w:tc>
          <w:tcPr>
            <w:tcW w:w="4235" w:type="dxa"/>
          </w:tcPr>
          <w:p w14:paraId="73D32236" w14:textId="2633AC05" w:rsidR="00A43179" w:rsidRDefault="00A43179" w:rsidP="009B6B1C">
            <w:pPr>
              <w:spacing w:after="360"/>
              <w:jc w:val="center"/>
              <w:rPr>
                <w:rFonts w:ascii="Times New Roman" w:eastAsia="Times New Roman" w:hAnsi="Times New Roman" w:cs="Times New Roman"/>
                <w:noProof w:val="0"/>
                <w:color w:val="000000"/>
                <w:sz w:val="24"/>
                <w:szCs w:val="24"/>
                <w:lang w:eastAsia="tr-TR"/>
              </w:rPr>
            </w:pPr>
          </w:p>
        </w:tc>
      </w:tr>
      <w:tr w:rsidR="009B6B1C" w14:paraId="2A86225B" w14:textId="77777777" w:rsidTr="009B6B1C">
        <w:tc>
          <w:tcPr>
            <w:tcW w:w="540" w:type="dxa"/>
          </w:tcPr>
          <w:p w14:paraId="12F2862E" w14:textId="286F5146" w:rsidR="009B6B1C" w:rsidRDefault="009B6B1C"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7-</w:t>
            </w:r>
          </w:p>
        </w:tc>
        <w:tc>
          <w:tcPr>
            <w:tcW w:w="4689" w:type="dxa"/>
          </w:tcPr>
          <w:p w14:paraId="3DE687AA" w14:textId="47AED001" w:rsidR="009B6B1C" w:rsidRPr="008527C3" w:rsidRDefault="009B6B1C" w:rsidP="009B6B1C">
            <w:pPr>
              <w:spacing w:after="360"/>
              <w:jc w:val="both"/>
              <w:rPr>
                <w:rFonts w:ascii="Times New Roman" w:eastAsia="Times New Roman" w:hAnsi="Times New Roman" w:cs="Times New Roman"/>
                <w:b/>
                <w:bCs/>
                <w:noProof w:val="0"/>
                <w:color w:val="000000"/>
                <w:sz w:val="24"/>
                <w:szCs w:val="24"/>
                <w:lang w:eastAsia="tr-TR"/>
              </w:rPr>
            </w:pPr>
            <w:r w:rsidRPr="008527C3">
              <w:rPr>
                <w:rFonts w:ascii="Times New Roman" w:eastAsia="Times New Roman" w:hAnsi="Times New Roman" w:cs="Times New Roman"/>
                <w:b/>
                <w:bCs/>
                <w:noProof w:val="0"/>
                <w:color w:val="000000"/>
                <w:sz w:val="24"/>
                <w:szCs w:val="24"/>
                <w:lang w:eastAsia="tr-TR"/>
              </w:rPr>
              <w:t>Form Düzenleme Tarihi</w:t>
            </w:r>
            <w:r>
              <w:rPr>
                <w:rFonts w:ascii="Times New Roman" w:eastAsia="Times New Roman" w:hAnsi="Times New Roman" w:cs="Times New Roman"/>
                <w:b/>
                <w:bCs/>
                <w:noProof w:val="0"/>
                <w:color w:val="000000"/>
                <w:sz w:val="24"/>
                <w:szCs w:val="24"/>
                <w:lang w:eastAsia="tr-TR"/>
              </w:rPr>
              <w:t>:</w:t>
            </w:r>
          </w:p>
        </w:tc>
        <w:tc>
          <w:tcPr>
            <w:tcW w:w="4235" w:type="dxa"/>
          </w:tcPr>
          <w:p w14:paraId="4FEF4DBD" w14:textId="653465D6" w:rsidR="009B6B1C" w:rsidRDefault="009B6B1C" w:rsidP="009B6B1C">
            <w:pPr>
              <w:spacing w:after="360"/>
              <w:jc w:val="center"/>
              <w:rPr>
                <w:rFonts w:ascii="Times New Roman" w:eastAsia="Times New Roman" w:hAnsi="Times New Roman" w:cs="Times New Roman"/>
                <w:noProof w:val="0"/>
                <w:color w:val="000000"/>
                <w:sz w:val="24"/>
                <w:szCs w:val="24"/>
                <w:lang w:eastAsia="tr-TR"/>
              </w:rPr>
            </w:pPr>
          </w:p>
        </w:tc>
      </w:tr>
      <w:tr w:rsidR="009B6B1C" w14:paraId="5612CEA8" w14:textId="77777777" w:rsidTr="009B6B1C">
        <w:tc>
          <w:tcPr>
            <w:tcW w:w="540" w:type="dxa"/>
          </w:tcPr>
          <w:p w14:paraId="26FFAC5A" w14:textId="46A6BD20" w:rsidR="009B6B1C" w:rsidRPr="008527C3" w:rsidRDefault="009B6B1C" w:rsidP="009B6B1C">
            <w:pPr>
              <w:spacing w:after="360"/>
              <w:jc w:val="both"/>
              <w:rPr>
                <w:rFonts w:ascii="Times New Roman" w:eastAsia="Times New Roman" w:hAnsi="Times New Roman" w:cs="Times New Roman"/>
                <w:b/>
                <w:bCs/>
                <w:noProof w:val="0"/>
                <w:color w:val="000000" w:themeColor="text1"/>
                <w:sz w:val="24"/>
                <w:szCs w:val="24"/>
                <w:lang w:eastAsia="tr-TR"/>
              </w:rPr>
            </w:pPr>
            <w:r>
              <w:rPr>
                <w:rFonts w:ascii="Times New Roman" w:eastAsia="Times New Roman" w:hAnsi="Times New Roman" w:cs="Times New Roman"/>
                <w:b/>
                <w:bCs/>
                <w:noProof w:val="0"/>
                <w:color w:val="000000" w:themeColor="text1"/>
                <w:sz w:val="24"/>
                <w:szCs w:val="24"/>
                <w:lang w:eastAsia="tr-TR"/>
              </w:rPr>
              <w:t>8-</w:t>
            </w:r>
          </w:p>
        </w:tc>
        <w:tc>
          <w:tcPr>
            <w:tcW w:w="4689" w:type="dxa"/>
          </w:tcPr>
          <w:p w14:paraId="76E0B69A" w14:textId="36902BD6" w:rsidR="009B6B1C" w:rsidRPr="008527C3" w:rsidRDefault="009B6B1C" w:rsidP="009B6B1C">
            <w:pPr>
              <w:spacing w:after="360"/>
              <w:jc w:val="both"/>
              <w:rPr>
                <w:rFonts w:ascii="Times New Roman" w:eastAsia="Times New Roman" w:hAnsi="Times New Roman" w:cs="Times New Roman"/>
                <w:b/>
                <w:bCs/>
                <w:noProof w:val="0"/>
                <w:color w:val="000000" w:themeColor="text1"/>
                <w:sz w:val="24"/>
                <w:szCs w:val="24"/>
                <w:lang w:eastAsia="tr-TR"/>
              </w:rPr>
            </w:pPr>
            <w:r w:rsidRPr="008527C3">
              <w:rPr>
                <w:rFonts w:ascii="Times New Roman" w:eastAsia="Times New Roman" w:hAnsi="Times New Roman" w:cs="Times New Roman"/>
                <w:b/>
                <w:bCs/>
                <w:noProof w:val="0"/>
                <w:color w:val="000000"/>
                <w:sz w:val="24"/>
                <w:szCs w:val="24"/>
                <w:lang w:eastAsia="tr-TR"/>
              </w:rPr>
              <w:t>Taşınmaza Ait Bilgiler</w:t>
            </w:r>
            <w:r>
              <w:rPr>
                <w:rFonts w:ascii="Times New Roman" w:eastAsia="Times New Roman" w:hAnsi="Times New Roman" w:cs="Times New Roman"/>
                <w:b/>
                <w:bCs/>
                <w:noProof w:val="0"/>
                <w:color w:val="000000"/>
                <w:sz w:val="24"/>
                <w:szCs w:val="24"/>
                <w:lang w:eastAsia="tr-TR"/>
              </w:rPr>
              <w:t>:</w:t>
            </w:r>
          </w:p>
        </w:tc>
        <w:tc>
          <w:tcPr>
            <w:tcW w:w="4235" w:type="dxa"/>
          </w:tcPr>
          <w:p w14:paraId="25CA1EF8" w14:textId="77777777" w:rsidR="009B6B1C" w:rsidRDefault="009B6B1C" w:rsidP="009B6B1C">
            <w:pPr>
              <w:spacing w:after="360"/>
              <w:jc w:val="center"/>
              <w:rPr>
                <w:rFonts w:ascii="Times New Roman" w:eastAsia="Times New Roman" w:hAnsi="Times New Roman" w:cs="Times New Roman"/>
                <w:noProof w:val="0"/>
                <w:color w:val="000000"/>
                <w:sz w:val="24"/>
                <w:szCs w:val="24"/>
                <w:lang w:eastAsia="tr-TR"/>
              </w:rPr>
            </w:pPr>
          </w:p>
        </w:tc>
      </w:tr>
      <w:tr w:rsidR="00A43179" w14:paraId="43E43F00" w14:textId="77777777" w:rsidTr="009B6B1C">
        <w:tc>
          <w:tcPr>
            <w:tcW w:w="540" w:type="dxa"/>
          </w:tcPr>
          <w:p w14:paraId="5164E4BA" w14:textId="26420857" w:rsidR="00A43179" w:rsidRPr="008527C3" w:rsidRDefault="00A43179" w:rsidP="009B6B1C">
            <w:pPr>
              <w:spacing w:after="360"/>
              <w:jc w:val="both"/>
              <w:rPr>
                <w:b/>
                <w:bCs/>
                <w:color w:val="000000" w:themeColor="text1"/>
              </w:rPr>
            </w:pPr>
            <w:r>
              <w:rPr>
                <w:b/>
                <w:bCs/>
                <w:color w:val="000000" w:themeColor="text1"/>
              </w:rPr>
              <w:t>9-</w:t>
            </w:r>
          </w:p>
        </w:tc>
        <w:tc>
          <w:tcPr>
            <w:tcW w:w="4689" w:type="dxa"/>
          </w:tcPr>
          <w:p w14:paraId="2EB4E953" w14:textId="0B2AB919" w:rsidR="00A43179" w:rsidRPr="008527C3" w:rsidRDefault="009B6B1C" w:rsidP="009B6B1C">
            <w:pPr>
              <w:spacing w:after="360"/>
              <w:jc w:val="both"/>
              <w:rPr>
                <w:rFonts w:ascii="Times New Roman" w:eastAsia="Times New Roman" w:hAnsi="Times New Roman" w:cs="Times New Roman"/>
                <w:b/>
                <w:bCs/>
                <w:noProof w:val="0"/>
                <w:color w:val="000000" w:themeColor="text1"/>
                <w:sz w:val="24"/>
                <w:szCs w:val="24"/>
                <w:lang w:eastAsia="tr-TR"/>
              </w:rPr>
            </w:pPr>
            <w:r w:rsidRPr="008527C3">
              <w:rPr>
                <w:rFonts w:ascii="Times New Roman" w:eastAsia="Times New Roman" w:hAnsi="Times New Roman" w:cs="Times New Roman"/>
                <w:b/>
                <w:bCs/>
                <w:noProof w:val="0"/>
                <w:color w:val="000000"/>
                <w:sz w:val="24"/>
                <w:szCs w:val="24"/>
                <w:lang w:eastAsia="tr-TR"/>
              </w:rPr>
              <w:t>Projenin Adı</w:t>
            </w:r>
            <w:r>
              <w:rPr>
                <w:rFonts w:ascii="Times New Roman" w:eastAsia="Times New Roman" w:hAnsi="Times New Roman" w:cs="Times New Roman"/>
                <w:b/>
                <w:bCs/>
                <w:noProof w:val="0"/>
                <w:color w:val="000000"/>
                <w:sz w:val="24"/>
                <w:szCs w:val="24"/>
                <w:lang w:eastAsia="tr-TR"/>
              </w:rPr>
              <w:t>:</w:t>
            </w:r>
          </w:p>
        </w:tc>
        <w:tc>
          <w:tcPr>
            <w:tcW w:w="4235" w:type="dxa"/>
          </w:tcPr>
          <w:p w14:paraId="6D67D85C" w14:textId="6B6B2E6B" w:rsidR="00A43179" w:rsidRDefault="009B6B1C" w:rsidP="009B6B1C">
            <w:pPr>
              <w:spacing w:after="360"/>
              <w:jc w:val="center"/>
              <w:rPr>
                <w:rFonts w:ascii="Times New Roman" w:eastAsia="Times New Roman" w:hAnsi="Times New Roman" w:cs="Times New Roman"/>
                <w:noProof w:val="0"/>
                <w:color w:val="000000"/>
                <w:sz w:val="24"/>
                <w:szCs w:val="24"/>
                <w:lang w:eastAsia="tr-TR"/>
              </w:rPr>
            </w:pPr>
            <w:r>
              <w:rPr>
                <w:rFonts w:ascii="Times New Roman" w:eastAsia="Times New Roman" w:hAnsi="Times New Roman" w:cs="Times New Roman"/>
                <w:noProof w:val="0"/>
                <w:color w:val="000000"/>
                <w:sz w:val="24"/>
                <w:szCs w:val="24"/>
                <w:lang w:eastAsia="tr-TR"/>
              </w:rPr>
              <w:t>GOLF LİFE</w:t>
            </w:r>
          </w:p>
        </w:tc>
      </w:tr>
      <w:tr w:rsidR="009B6B1C" w14:paraId="20588CA1" w14:textId="77777777" w:rsidTr="009B6B1C">
        <w:tc>
          <w:tcPr>
            <w:tcW w:w="540" w:type="dxa"/>
          </w:tcPr>
          <w:p w14:paraId="100ACEC5" w14:textId="54BE0285" w:rsidR="009B6B1C" w:rsidRPr="008527C3" w:rsidRDefault="009B6B1C" w:rsidP="009B6B1C">
            <w:pPr>
              <w:spacing w:after="360"/>
              <w:jc w:val="both"/>
              <w:rPr>
                <w:b/>
                <w:bCs/>
                <w:color w:val="000000" w:themeColor="text1"/>
              </w:rPr>
            </w:pPr>
            <w:r>
              <w:rPr>
                <w:b/>
                <w:bCs/>
                <w:color w:val="000000" w:themeColor="text1"/>
              </w:rPr>
              <w:t>10-</w:t>
            </w:r>
          </w:p>
        </w:tc>
        <w:tc>
          <w:tcPr>
            <w:tcW w:w="4689" w:type="dxa"/>
          </w:tcPr>
          <w:p w14:paraId="2651CD53" w14:textId="3B657BA9" w:rsidR="009B6B1C" w:rsidRPr="008527C3" w:rsidRDefault="009B6B1C" w:rsidP="009B6B1C">
            <w:pPr>
              <w:spacing w:after="360"/>
              <w:jc w:val="both"/>
              <w:rPr>
                <w:rFonts w:ascii="Times New Roman" w:eastAsia="Times New Roman" w:hAnsi="Times New Roman" w:cs="Times New Roman"/>
                <w:b/>
                <w:bCs/>
                <w:noProof w:val="0"/>
                <w:color w:val="000000" w:themeColor="text1"/>
                <w:sz w:val="24"/>
                <w:szCs w:val="24"/>
                <w:lang w:eastAsia="tr-TR"/>
              </w:rPr>
            </w:pPr>
            <w:r w:rsidRPr="008527C3">
              <w:rPr>
                <w:rFonts w:ascii="Times New Roman" w:eastAsia="Times New Roman" w:hAnsi="Times New Roman" w:cs="Times New Roman"/>
                <w:b/>
                <w:bCs/>
                <w:noProof w:val="0"/>
                <w:color w:val="000000"/>
                <w:sz w:val="24"/>
                <w:szCs w:val="24"/>
                <w:lang w:eastAsia="tr-TR"/>
              </w:rPr>
              <w:t xml:space="preserve">İl- İlçe </w:t>
            </w:r>
            <w:r>
              <w:rPr>
                <w:rFonts w:ascii="Times New Roman" w:eastAsia="Times New Roman" w:hAnsi="Times New Roman" w:cs="Times New Roman"/>
                <w:b/>
                <w:bCs/>
                <w:noProof w:val="0"/>
                <w:color w:val="000000"/>
                <w:sz w:val="24"/>
                <w:szCs w:val="24"/>
                <w:lang w:eastAsia="tr-TR"/>
              </w:rPr>
              <w:t>–</w:t>
            </w:r>
            <w:r w:rsidRPr="008527C3">
              <w:rPr>
                <w:rFonts w:ascii="Times New Roman" w:eastAsia="Times New Roman" w:hAnsi="Times New Roman" w:cs="Times New Roman"/>
                <w:b/>
                <w:bCs/>
                <w:noProof w:val="0"/>
                <w:color w:val="000000"/>
                <w:sz w:val="24"/>
                <w:szCs w:val="24"/>
                <w:lang w:eastAsia="tr-TR"/>
              </w:rPr>
              <w:t xml:space="preserve"> Mahalle</w:t>
            </w:r>
            <w:r>
              <w:rPr>
                <w:rFonts w:ascii="Times New Roman" w:eastAsia="Times New Roman" w:hAnsi="Times New Roman" w:cs="Times New Roman"/>
                <w:b/>
                <w:bCs/>
                <w:noProof w:val="0"/>
                <w:color w:val="000000"/>
                <w:sz w:val="24"/>
                <w:szCs w:val="24"/>
                <w:lang w:eastAsia="tr-TR"/>
              </w:rPr>
              <w:t>:</w:t>
            </w:r>
          </w:p>
        </w:tc>
        <w:tc>
          <w:tcPr>
            <w:tcW w:w="4235" w:type="dxa"/>
          </w:tcPr>
          <w:p w14:paraId="2B3EB954" w14:textId="00E6BE3E" w:rsidR="009B6B1C" w:rsidRDefault="009B6B1C" w:rsidP="009B6B1C">
            <w:pPr>
              <w:spacing w:after="360"/>
              <w:jc w:val="center"/>
              <w:rPr>
                <w:rFonts w:ascii="Times New Roman" w:eastAsia="Times New Roman" w:hAnsi="Times New Roman" w:cs="Times New Roman"/>
                <w:noProof w:val="0"/>
                <w:color w:val="000000"/>
                <w:sz w:val="24"/>
                <w:szCs w:val="24"/>
                <w:lang w:eastAsia="tr-TR"/>
              </w:rPr>
            </w:pPr>
            <w:r>
              <w:rPr>
                <w:rFonts w:ascii="Times New Roman" w:eastAsia="Times New Roman" w:hAnsi="Times New Roman" w:cs="Times New Roman"/>
                <w:noProof w:val="0"/>
                <w:color w:val="000000"/>
                <w:sz w:val="24"/>
                <w:szCs w:val="24"/>
                <w:lang w:eastAsia="tr-TR"/>
              </w:rPr>
              <w:t>ANKARA ETİMESGUT BALLIKUYUMCU</w:t>
            </w:r>
          </w:p>
        </w:tc>
      </w:tr>
      <w:tr w:rsidR="009B6B1C" w14:paraId="642ED560" w14:textId="77777777" w:rsidTr="009B6B1C">
        <w:tc>
          <w:tcPr>
            <w:tcW w:w="540" w:type="dxa"/>
          </w:tcPr>
          <w:p w14:paraId="56EB91A5" w14:textId="4103BCF1" w:rsidR="009B6B1C" w:rsidRDefault="009B6B1C"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11-</w:t>
            </w:r>
          </w:p>
        </w:tc>
        <w:tc>
          <w:tcPr>
            <w:tcW w:w="4689" w:type="dxa"/>
          </w:tcPr>
          <w:p w14:paraId="08566154" w14:textId="6763AC33" w:rsidR="009B6B1C" w:rsidRPr="008527C3" w:rsidRDefault="009B6B1C" w:rsidP="009B6B1C">
            <w:pPr>
              <w:spacing w:after="360"/>
              <w:jc w:val="both"/>
              <w:rPr>
                <w:b/>
                <w:bCs/>
              </w:rPr>
            </w:pPr>
            <w:r w:rsidRPr="008527C3">
              <w:rPr>
                <w:rFonts w:ascii="Times New Roman" w:eastAsia="Times New Roman" w:hAnsi="Times New Roman" w:cs="Times New Roman"/>
                <w:b/>
                <w:bCs/>
                <w:noProof w:val="0"/>
                <w:color w:val="000000"/>
                <w:sz w:val="24"/>
                <w:szCs w:val="24"/>
                <w:lang w:eastAsia="tr-TR"/>
              </w:rPr>
              <w:t xml:space="preserve">Pafta- Ada </w:t>
            </w:r>
            <w:r>
              <w:rPr>
                <w:rFonts w:ascii="Times New Roman" w:eastAsia="Times New Roman" w:hAnsi="Times New Roman" w:cs="Times New Roman"/>
                <w:b/>
                <w:bCs/>
                <w:noProof w:val="0"/>
                <w:color w:val="000000"/>
                <w:sz w:val="24"/>
                <w:szCs w:val="24"/>
                <w:lang w:eastAsia="tr-TR"/>
              </w:rPr>
              <w:t>–</w:t>
            </w:r>
            <w:r w:rsidRPr="008527C3">
              <w:rPr>
                <w:rFonts w:ascii="Times New Roman" w:eastAsia="Times New Roman" w:hAnsi="Times New Roman" w:cs="Times New Roman"/>
                <w:b/>
                <w:bCs/>
                <w:noProof w:val="0"/>
                <w:color w:val="000000"/>
                <w:sz w:val="24"/>
                <w:szCs w:val="24"/>
                <w:lang w:eastAsia="tr-TR"/>
              </w:rPr>
              <w:t xml:space="preserve"> Parsel</w:t>
            </w:r>
            <w:r>
              <w:rPr>
                <w:rFonts w:ascii="Times New Roman" w:eastAsia="Times New Roman" w:hAnsi="Times New Roman" w:cs="Times New Roman"/>
                <w:b/>
                <w:bCs/>
                <w:noProof w:val="0"/>
                <w:color w:val="000000"/>
                <w:sz w:val="24"/>
                <w:szCs w:val="24"/>
                <w:lang w:eastAsia="tr-TR"/>
              </w:rPr>
              <w:t>:</w:t>
            </w:r>
          </w:p>
        </w:tc>
        <w:tc>
          <w:tcPr>
            <w:tcW w:w="4235" w:type="dxa"/>
          </w:tcPr>
          <w:p w14:paraId="74E083D7" w14:textId="448BDE05" w:rsidR="009B6B1C" w:rsidRDefault="009B6B1C" w:rsidP="009B6B1C">
            <w:pPr>
              <w:spacing w:after="360"/>
              <w:jc w:val="center"/>
              <w:rPr>
                <w:rFonts w:ascii="Times New Roman" w:eastAsia="Times New Roman" w:hAnsi="Times New Roman" w:cs="Times New Roman"/>
                <w:noProof w:val="0"/>
                <w:color w:val="000000"/>
                <w:sz w:val="24"/>
                <w:szCs w:val="24"/>
                <w:lang w:eastAsia="tr-TR"/>
              </w:rPr>
            </w:pPr>
            <w:r>
              <w:rPr>
                <w:rFonts w:ascii="Times New Roman" w:eastAsia="Times New Roman" w:hAnsi="Times New Roman" w:cs="Times New Roman"/>
                <w:noProof w:val="0"/>
                <w:color w:val="000000"/>
                <w:sz w:val="24"/>
                <w:szCs w:val="24"/>
                <w:lang w:eastAsia="tr-TR"/>
              </w:rPr>
              <w:t>63889/3</w:t>
            </w:r>
          </w:p>
        </w:tc>
      </w:tr>
      <w:tr w:rsidR="009B6B1C" w14:paraId="1D0FA39F" w14:textId="77777777" w:rsidTr="009B6B1C">
        <w:trPr>
          <w:trHeight w:val="715"/>
        </w:trPr>
        <w:tc>
          <w:tcPr>
            <w:tcW w:w="540" w:type="dxa"/>
          </w:tcPr>
          <w:p w14:paraId="119FBFCA" w14:textId="73CCB69E" w:rsidR="009B6B1C" w:rsidRDefault="009B6B1C"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12-</w:t>
            </w:r>
          </w:p>
        </w:tc>
        <w:tc>
          <w:tcPr>
            <w:tcW w:w="4689" w:type="dxa"/>
          </w:tcPr>
          <w:p w14:paraId="523E3BD3" w14:textId="1282A0EB" w:rsidR="009B6B1C" w:rsidRPr="008527C3" w:rsidRDefault="009B6B1C" w:rsidP="009B6B1C">
            <w:pPr>
              <w:spacing w:after="360"/>
              <w:jc w:val="both"/>
              <w:rPr>
                <w:rFonts w:ascii="Times New Roman" w:eastAsia="Times New Roman" w:hAnsi="Times New Roman" w:cs="Times New Roman"/>
                <w:b/>
                <w:bCs/>
                <w:noProof w:val="0"/>
                <w:color w:val="000000"/>
                <w:sz w:val="24"/>
                <w:szCs w:val="24"/>
                <w:lang w:eastAsia="tr-TR"/>
              </w:rPr>
            </w:pPr>
            <w:r w:rsidRPr="008527C3">
              <w:rPr>
                <w:rFonts w:ascii="Times New Roman" w:eastAsia="Times New Roman" w:hAnsi="Times New Roman" w:cs="Times New Roman"/>
                <w:b/>
                <w:bCs/>
                <w:noProof w:val="0"/>
                <w:color w:val="000000" w:themeColor="text1"/>
                <w:sz w:val="24"/>
                <w:szCs w:val="24"/>
                <w:lang w:eastAsia="tr-TR"/>
              </w:rPr>
              <w:t>Blok No- Kat No- Bağımsız Bölüm</w:t>
            </w:r>
            <w:r>
              <w:rPr>
                <w:rFonts w:ascii="Times New Roman" w:eastAsia="Times New Roman" w:hAnsi="Times New Roman" w:cs="Times New Roman"/>
                <w:b/>
                <w:bCs/>
                <w:noProof w:val="0"/>
                <w:color w:val="000000" w:themeColor="text1"/>
                <w:sz w:val="24"/>
                <w:szCs w:val="24"/>
                <w:lang w:eastAsia="tr-TR"/>
              </w:rPr>
              <w:t>:</w:t>
            </w:r>
          </w:p>
        </w:tc>
        <w:tc>
          <w:tcPr>
            <w:tcW w:w="4235" w:type="dxa"/>
          </w:tcPr>
          <w:p w14:paraId="3889E47F" w14:textId="38641D6E" w:rsidR="009B6B1C" w:rsidRDefault="009B6B1C" w:rsidP="009B6B1C">
            <w:pPr>
              <w:spacing w:after="360"/>
              <w:jc w:val="center"/>
              <w:rPr>
                <w:rFonts w:ascii="Times New Roman" w:eastAsia="Times New Roman" w:hAnsi="Times New Roman" w:cs="Times New Roman"/>
                <w:noProof w:val="0"/>
                <w:color w:val="000000"/>
                <w:sz w:val="24"/>
                <w:szCs w:val="24"/>
                <w:lang w:eastAsia="tr-TR"/>
              </w:rPr>
            </w:pPr>
          </w:p>
        </w:tc>
      </w:tr>
      <w:tr w:rsidR="009B6B1C" w14:paraId="6D0FC110" w14:textId="2DE53F5A" w:rsidTr="009B6B1C">
        <w:tblPrEx>
          <w:tblCellMar>
            <w:left w:w="70" w:type="dxa"/>
            <w:right w:w="70" w:type="dxa"/>
          </w:tblCellMar>
          <w:tblLook w:val="0000" w:firstRow="0" w:lastRow="0" w:firstColumn="0" w:lastColumn="0" w:noHBand="0" w:noVBand="0"/>
        </w:tblPrEx>
        <w:trPr>
          <w:trHeight w:val="672"/>
        </w:trPr>
        <w:tc>
          <w:tcPr>
            <w:tcW w:w="540" w:type="dxa"/>
          </w:tcPr>
          <w:p w14:paraId="2F0BA6EE" w14:textId="0A823541" w:rsidR="009B6B1C" w:rsidRDefault="009B6B1C"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13</w:t>
            </w:r>
            <w:r w:rsidR="008B6CC8">
              <w:rPr>
                <w:rFonts w:ascii="Times New Roman" w:eastAsia="Times New Roman" w:hAnsi="Times New Roman" w:cs="Times New Roman"/>
                <w:b/>
                <w:bCs/>
                <w:noProof w:val="0"/>
                <w:color w:val="000000"/>
                <w:sz w:val="24"/>
                <w:szCs w:val="24"/>
                <w:lang w:eastAsia="tr-TR"/>
              </w:rPr>
              <w:t>-</w:t>
            </w:r>
          </w:p>
        </w:tc>
        <w:tc>
          <w:tcPr>
            <w:tcW w:w="4689" w:type="dxa"/>
          </w:tcPr>
          <w:p w14:paraId="2CAA12D0" w14:textId="4E4CB03F" w:rsidR="009B6B1C" w:rsidRDefault="00F76419" w:rsidP="009B6B1C">
            <w:pPr>
              <w:spacing w:after="360"/>
              <w:jc w:val="both"/>
              <w:rPr>
                <w:rFonts w:ascii="Times New Roman" w:eastAsia="Times New Roman" w:hAnsi="Times New Roman" w:cs="Times New Roman"/>
                <w:b/>
                <w:bCs/>
                <w:noProof w:val="0"/>
                <w:color w:val="000000"/>
                <w:sz w:val="24"/>
                <w:szCs w:val="24"/>
                <w:lang w:eastAsia="tr-TR"/>
              </w:rPr>
            </w:pPr>
            <w:hyperlink r:id="rId9" w:anchor="madde5" w:tgtFrame="hmcontent" w:history="1">
              <w:r w:rsidR="009B6B1C" w:rsidRPr="008527C3">
                <w:rPr>
                  <w:rFonts w:ascii="Times New Roman" w:eastAsia="Times New Roman" w:hAnsi="Times New Roman" w:cs="Times New Roman"/>
                  <w:b/>
                  <w:bCs/>
                  <w:noProof w:val="0"/>
                  <w:color w:val="000000" w:themeColor="text1"/>
                  <w:sz w:val="24"/>
                  <w:szCs w:val="24"/>
                  <w:lang w:eastAsia="tr-TR"/>
                </w:rPr>
                <w:t>Bağımsız Bölümün Net ve Brüt Alanları</w:t>
              </w:r>
            </w:hyperlink>
            <w:r w:rsidR="009B6B1C">
              <w:rPr>
                <w:rFonts w:ascii="Times New Roman" w:eastAsia="Times New Roman" w:hAnsi="Times New Roman" w:cs="Times New Roman"/>
                <w:b/>
                <w:bCs/>
                <w:noProof w:val="0"/>
                <w:color w:val="000000" w:themeColor="text1"/>
                <w:sz w:val="24"/>
                <w:szCs w:val="24"/>
                <w:lang w:eastAsia="tr-TR"/>
              </w:rPr>
              <w:t xml:space="preserve"> :</w:t>
            </w:r>
          </w:p>
        </w:tc>
        <w:tc>
          <w:tcPr>
            <w:tcW w:w="4235" w:type="dxa"/>
          </w:tcPr>
          <w:p w14:paraId="4EBC3C88" w14:textId="60808158" w:rsidR="009B6B1C" w:rsidRDefault="005E0DB9" w:rsidP="005E0DB9">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noProof w:val="0"/>
                <w:color w:val="000000"/>
                <w:sz w:val="24"/>
                <w:szCs w:val="24"/>
                <w:lang w:eastAsia="tr-TR"/>
              </w:rPr>
              <w:t xml:space="preserve">     </w:t>
            </w:r>
            <w:r w:rsidR="009B6B1C">
              <w:rPr>
                <w:rFonts w:ascii="Times New Roman" w:eastAsia="Times New Roman" w:hAnsi="Times New Roman" w:cs="Times New Roman"/>
                <w:noProof w:val="0"/>
                <w:color w:val="000000"/>
                <w:sz w:val="24"/>
                <w:szCs w:val="24"/>
                <w:lang w:eastAsia="tr-TR"/>
              </w:rPr>
              <w:t xml:space="preserve">NET:  </w:t>
            </w:r>
            <w:r>
              <w:rPr>
                <w:rFonts w:ascii="Times New Roman" w:eastAsia="Times New Roman" w:hAnsi="Times New Roman" w:cs="Times New Roman"/>
                <w:noProof w:val="0"/>
                <w:color w:val="000000"/>
                <w:sz w:val="24"/>
                <w:szCs w:val="24"/>
                <w:lang w:eastAsia="tr-TR"/>
              </w:rPr>
              <w:t xml:space="preserve">                    </w:t>
            </w:r>
            <w:r w:rsidR="009B6B1C">
              <w:rPr>
                <w:rFonts w:ascii="Times New Roman" w:eastAsia="Times New Roman" w:hAnsi="Times New Roman" w:cs="Times New Roman"/>
                <w:noProof w:val="0"/>
                <w:color w:val="000000"/>
                <w:sz w:val="24"/>
                <w:szCs w:val="24"/>
                <w:lang w:eastAsia="tr-TR"/>
              </w:rPr>
              <w:t xml:space="preserve"> BRÜT:</w:t>
            </w:r>
          </w:p>
        </w:tc>
      </w:tr>
      <w:tr w:rsidR="009B6B1C" w14:paraId="13265206" w14:textId="67C42401" w:rsidTr="009B6B1C">
        <w:tblPrEx>
          <w:tblCellMar>
            <w:left w:w="70" w:type="dxa"/>
            <w:right w:w="70" w:type="dxa"/>
          </w:tblCellMar>
          <w:tblLook w:val="0000" w:firstRow="0" w:lastRow="0" w:firstColumn="0" w:lastColumn="0" w:noHBand="0" w:noVBand="0"/>
        </w:tblPrEx>
        <w:trPr>
          <w:trHeight w:val="648"/>
        </w:trPr>
        <w:tc>
          <w:tcPr>
            <w:tcW w:w="540" w:type="dxa"/>
          </w:tcPr>
          <w:p w14:paraId="64EDD58C" w14:textId="4041B8AF" w:rsidR="009B6B1C" w:rsidRDefault="009B6B1C"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14</w:t>
            </w:r>
            <w:r w:rsidR="008B6CC8">
              <w:rPr>
                <w:rFonts w:ascii="Times New Roman" w:eastAsia="Times New Roman" w:hAnsi="Times New Roman" w:cs="Times New Roman"/>
                <w:b/>
                <w:bCs/>
                <w:noProof w:val="0"/>
                <w:color w:val="000000"/>
                <w:sz w:val="24"/>
                <w:szCs w:val="24"/>
                <w:lang w:eastAsia="tr-TR"/>
              </w:rPr>
              <w:t>-</w:t>
            </w:r>
          </w:p>
        </w:tc>
        <w:tc>
          <w:tcPr>
            <w:tcW w:w="4689" w:type="dxa"/>
          </w:tcPr>
          <w:p w14:paraId="22BF5F60" w14:textId="5BB367E5" w:rsidR="009B6B1C" w:rsidRDefault="00F76419" w:rsidP="009B6B1C">
            <w:pPr>
              <w:spacing w:after="360"/>
              <w:jc w:val="both"/>
              <w:rPr>
                <w:rFonts w:ascii="Times New Roman" w:eastAsia="Times New Roman" w:hAnsi="Times New Roman" w:cs="Times New Roman"/>
                <w:b/>
                <w:bCs/>
                <w:noProof w:val="0"/>
                <w:color w:val="000000"/>
                <w:sz w:val="24"/>
                <w:szCs w:val="24"/>
                <w:lang w:eastAsia="tr-TR"/>
              </w:rPr>
            </w:pPr>
            <w:hyperlink r:id="rId10" w:anchor="madde5" w:tgtFrame="hmcontent" w:history="1">
              <w:r w:rsidR="009B6B1C" w:rsidRPr="008527C3">
                <w:rPr>
                  <w:rFonts w:ascii="Times New Roman" w:eastAsia="Times New Roman" w:hAnsi="Times New Roman" w:cs="Times New Roman"/>
                  <w:b/>
                  <w:bCs/>
                  <w:noProof w:val="0"/>
                  <w:color w:val="000000" w:themeColor="text1"/>
                  <w:sz w:val="24"/>
                  <w:szCs w:val="24"/>
                  <w:lang w:eastAsia="tr-TR"/>
                </w:rPr>
                <w:t>Konutun Teslim Tarihi</w:t>
              </w:r>
            </w:hyperlink>
            <w:r w:rsidR="009B6B1C">
              <w:rPr>
                <w:rFonts w:ascii="Times New Roman" w:eastAsia="Times New Roman" w:hAnsi="Times New Roman" w:cs="Times New Roman"/>
                <w:b/>
                <w:bCs/>
                <w:noProof w:val="0"/>
                <w:color w:val="000000" w:themeColor="text1"/>
                <w:sz w:val="24"/>
                <w:szCs w:val="24"/>
                <w:lang w:eastAsia="tr-TR"/>
              </w:rPr>
              <w:t xml:space="preserve"> :</w:t>
            </w:r>
          </w:p>
        </w:tc>
        <w:tc>
          <w:tcPr>
            <w:tcW w:w="4235" w:type="dxa"/>
          </w:tcPr>
          <w:p w14:paraId="6AA6194C" w14:textId="1455CEA5" w:rsidR="009B6B1C" w:rsidRDefault="009B6B1C" w:rsidP="00171469">
            <w:pPr>
              <w:spacing w:after="360"/>
              <w:jc w:val="center"/>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noProof w:val="0"/>
                <w:color w:val="000000"/>
                <w:sz w:val="24"/>
                <w:szCs w:val="24"/>
                <w:lang w:eastAsia="tr-TR"/>
              </w:rPr>
              <w:t>36 AY</w:t>
            </w:r>
          </w:p>
        </w:tc>
      </w:tr>
      <w:tr w:rsidR="009B6B1C" w14:paraId="15178CBF" w14:textId="3C2DDAEF" w:rsidTr="009B6B1C">
        <w:tblPrEx>
          <w:tblCellMar>
            <w:left w:w="70" w:type="dxa"/>
            <w:right w:w="70" w:type="dxa"/>
          </w:tblCellMar>
          <w:tblLook w:val="0000" w:firstRow="0" w:lastRow="0" w:firstColumn="0" w:lastColumn="0" w:noHBand="0" w:noVBand="0"/>
        </w:tblPrEx>
        <w:trPr>
          <w:trHeight w:val="612"/>
        </w:trPr>
        <w:tc>
          <w:tcPr>
            <w:tcW w:w="540" w:type="dxa"/>
          </w:tcPr>
          <w:p w14:paraId="77FF3816" w14:textId="3456E2A6" w:rsidR="009B6B1C" w:rsidRDefault="009B6B1C"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15</w:t>
            </w:r>
            <w:r w:rsidR="008B6CC8">
              <w:rPr>
                <w:rFonts w:ascii="Times New Roman" w:eastAsia="Times New Roman" w:hAnsi="Times New Roman" w:cs="Times New Roman"/>
                <w:b/>
                <w:bCs/>
                <w:noProof w:val="0"/>
                <w:color w:val="000000"/>
                <w:sz w:val="24"/>
                <w:szCs w:val="24"/>
                <w:lang w:eastAsia="tr-TR"/>
              </w:rPr>
              <w:t>-</w:t>
            </w:r>
          </w:p>
        </w:tc>
        <w:tc>
          <w:tcPr>
            <w:tcW w:w="4689" w:type="dxa"/>
          </w:tcPr>
          <w:p w14:paraId="0E9EE0B9" w14:textId="5BE57472" w:rsidR="009B6B1C" w:rsidRDefault="009B6B1C" w:rsidP="009B6B1C">
            <w:pPr>
              <w:spacing w:after="360"/>
              <w:jc w:val="both"/>
              <w:rPr>
                <w:rFonts w:ascii="Times New Roman" w:eastAsia="Times New Roman" w:hAnsi="Times New Roman" w:cs="Times New Roman"/>
                <w:b/>
                <w:bCs/>
                <w:noProof w:val="0"/>
                <w:color w:val="000000"/>
                <w:sz w:val="24"/>
                <w:szCs w:val="24"/>
                <w:lang w:eastAsia="tr-TR"/>
              </w:rPr>
            </w:pPr>
            <w:r w:rsidRPr="008527C3">
              <w:rPr>
                <w:rFonts w:ascii="Times New Roman" w:eastAsia="Times New Roman" w:hAnsi="Times New Roman" w:cs="Times New Roman"/>
                <w:b/>
                <w:bCs/>
                <w:noProof w:val="0"/>
                <w:color w:val="000000"/>
                <w:sz w:val="24"/>
                <w:szCs w:val="24"/>
                <w:lang w:eastAsia="tr-TR"/>
              </w:rPr>
              <w:t>Yapı Ruhsatının Alınış Tarihi</w:t>
            </w:r>
            <w:r>
              <w:rPr>
                <w:rFonts w:ascii="Times New Roman" w:eastAsia="Times New Roman" w:hAnsi="Times New Roman" w:cs="Times New Roman"/>
                <w:b/>
                <w:bCs/>
                <w:noProof w:val="0"/>
                <w:color w:val="000000"/>
                <w:sz w:val="24"/>
                <w:szCs w:val="24"/>
                <w:lang w:eastAsia="tr-TR"/>
              </w:rPr>
              <w:t>:</w:t>
            </w:r>
          </w:p>
        </w:tc>
        <w:tc>
          <w:tcPr>
            <w:tcW w:w="4235" w:type="dxa"/>
          </w:tcPr>
          <w:p w14:paraId="4634CA02" w14:textId="77777777" w:rsidR="009B6B1C" w:rsidRDefault="009B6B1C" w:rsidP="009B6B1C">
            <w:pPr>
              <w:spacing w:after="360"/>
              <w:jc w:val="both"/>
              <w:rPr>
                <w:rFonts w:ascii="Times New Roman" w:eastAsia="Times New Roman" w:hAnsi="Times New Roman" w:cs="Times New Roman"/>
                <w:b/>
                <w:bCs/>
                <w:noProof w:val="0"/>
                <w:color w:val="000000"/>
                <w:sz w:val="24"/>
                <w:szCs w:val="24"/>
                <w:lang w:eastAsia="tr-TR"/>
              </w:rPr>
            </w:pPr>
          </w:p>
        </w:tc>
      </w:tr>
      <w:tr w:rsidR="009B6B1C" w14:paraId="791F8B7F" w14:textId="77777777" w:rsidTr="009B6B1C">
        <w:tblPrEx>
          <w:tblCellMar>
            <w:left w:w="70" w:type="dxa"/>
            <w:right w:w="70" w:type="dxa"/>
          </w:tblCellMar>
          <w:tblLook w:val="0000" w:firstRow="0" w:lastRow="0" w:firstColumn="0" w:lastColumn="0" w:noHBand="0" w:noVBand="0"/>
        </w:tblPrEx>
        <w:trPr>
          <w:trHeight w:val="24"/>
        </w:trPr>
        <w:tc>
          <w:tcPr>
            <w:tcW w:w="540" w:type="dxa"/>
          </w:tcPr>
          <w:p w14:paraId="1E13609C" w14:textId="0441C251" w:rsidR="009B6B1C" w:rsidRDefault="009B6B1C" w:rsidP="009B6B1C">
            <w:pPr>
              <w:spacing w:after="360"/>
              <w:jc w:val="both"/>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t>16</w:t>
            </w:r>
            <w:r w:rsidR="008B6CC8">
              <w:rPr>
                <w:rFonts w:ascii="Times New Roman" w:eastAsia="Times New Roman" w:hAnsi="Times New Roman" w:cs="Times New Roman"/>
                <w:b/>
                <w:bCs/>
                <w:noProof w:val="0"/>
                <w:color w:val="000000"/>
                <w:sz w:val="24"/>
                <w:szCs w:val="24"/>
                <w:lang w:eastAsia="tr-TR"/>
              </w:rPr>
              <w:t>-</w:t>
            </w:r>
          </w:p>
        </w:tc>
        <w:tc>
          <w:tcPr>
            <w:tcW w:w="4689" w:type="dxa"/>
          </w:tcPr>
          <w:p w14:paraId="686E02AE" w14:textId="37EC1BDF" w:rsidR="009B6B1C" w:rsidRDefault="009B6B1C" w:rsidP="009B6B1C">
            <w:pPr>
              <w:spacing w:after="360"/>
              <w:jc w:val="both"/>
              <w:rPr>
                <w:rFonts w:ascii="Times New Roman" w:eastAsia="Times New Roman" w:hAnsi="Times New Roman" w:cs="Times New Roman"/>
                <w:b/>
                <w:bCs/>
                <w:noProof w:val="0"/>
                <w:color w:val="000000"/>
                <w:sz w:val="24"/>
                <w:szCs w:val="24"/>
                <w:lang w:eastAsia="tr-TR"/>
              </w:rPr>
            </w:pPr>
            <w:r w:rsidRPr="008527C3">
              <w:rPr>
                <w:rFonts w:ascii="Times New Roman" w:eastAsia="Times New Roman" w:hAnsi="Times New Roman" w:cs="Times New Roman"/>
                <w:b/>
                <w:bCs/>
                <w:noProof w:val="0"/>
                <w:color w:val="000000"/>
                <w:sz w:val="24"/>
                <w:szCs w:val="24"/>
                <w:lang w:eastAsia="tr-TR"/>
              </w:rPr>
              <w:t>Gayrimenkulün KDV Dahil Türk lirası Olarak Satış Bedeli</w:t>
            </w:r>
            <w:r>
              <w:rPr>
                <w:rFonts w:ascii="Times New Roman" w:eastAsia="Times New Roman" w:hAnsi="Times New Roman" w:cs="Times New Roman"/>
                <w:b/>
                <w:bCs/>
                <w:noProof w:val="0"/>
                <w:color w:val="000000"/>
                <w:sz w:val="24"/>
                <w:szCs w:val="24"/>
                <w:lang w:eastAsia="tr-TR"/>
              </w:rPr>
              <w:t>:</w:t>
            </w:r>
          </w:p>
        </w:tc>
        <w:tc>
          <w:tcPr>
            <w:tcW w:w="4235" w:type="dxa"/>
          </w:tcPr>
          <w:p w14:paraId="0FAB8A4C" w14:textId="77777777" w:rsidR="005E0DB9" w:rsidRDefault="005E0DB9" w:rsidP="00171469">
            <w:pPr>
              <w:spacing w:after="360"/>
              <w:jc w:val="center"/>
              <w:rPr>
                <w:rFonts w:ascii="Times New Roman" w:eastAsia="Times New Roman" w:hAnsi="Times New Roman" w:cs="Times New Roman"/>
                <w:noProof w:val="0"/>
                <w:color w:val="000000"/>
                <w:sz w:val="24"/>
                <w:szCs w:val="24"/>
                <w:lang w:eastAsia="tr-TR"/>
              </w:rPr>
            </w:pPr>
          </w:p>
          <w:p w14:paraId="5F69CE63" w14:textId="005ADDFD" w:rsidR="009B6B1C" w:rsidRDefault="009B6B1C" w:rsidP="00171469">
            <w:pPr>
              <w:spacing w:after="360"/>
              <w:jc w:val="center"/>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noProof w:val="0"/>
                <w:color w:val="000000"/>
                <w:sz w:val="24"/>
                <w:szCs w:val="24"/>
                <w:lang w:eastAsia="tr-TR"/>
              </w:rPr>
              <w:t>%1 KDV DAHİL</w:t>
            </w:r>
          </w:p>
        </w:tc>
      </w:tr>
    </w:tbl>
    <w:p w14:paraId="78106A9A" w14:textId="77777777" w:rsidR="00BD08EE" w:rsidRDefault="00BD08EE" w:rsidP="008527C3">
      <w:pPr>
        <w:shd w:val="clear" w:color="auto" w:fill="FFFFFF"/>
        <w:spacing w:after="360" w:line="240" w:lineRule="auto"/>
        <w:jc w:val="both"/>
        <w:rPr>
          <w:rFonts w:ascii="Times New Roman" w:eastAsia="Times New Roman" w:hAnsi="Times New Roman" w:cs="Times New Roman"/>
          <w:b/>
          <w:bCs/>
          <w:noProof w:val="0"/>
          <w:color w:val="000000"/>
          <w:sz w:val="24"/>
          <w:szCs w:val="24"/>
          <w:lang w:eastAsia="tr-TR"/>
        </w:rPr>
      </w:pPr>
    </w:p>
    <w:p w14:paraId="57D3198E" w14:textId="15FBCDBC" w:rsidR="00064C3E" w:rsidRPr="0009329B" w:rsidRDefault="008527C3" w:rsidP="008527C3">
      <w:pPr>
        <w:shd w:val="clear" w:color="auto" w:fill="FFFFFF"/>
        <w:spacing w:after="360" w:line="240" w:lineRule="auto"/>
        <w:jc w:val="both"/>
        <w:rPr>
          <w:rFonts w:ascii="Times New Roman" w:eastAsia="Times New Roman" w:hAnsi="Times New Roman" w:cs="Times New Roman"/>
          <w:noProof w:val="0"/>
          <w:color w:val="000000"/>
          <w:sz w:val="20"/>
          <w:szCs w:val="20"/>
          <w:lang w:eastAsia="tr-TR"/>
        </w:rPr>
      </w:pPr>
      <w:r w:rsidRPr="0009329B">
        <w:rPr>
          <w:rFonts w:ascii="Times New Roman" w:eastAsia="Times New Roman" w:hAnsi="Times New Roman" w:cs="Times New Roman"/>
          <w:b/>
          <w:bCs/>
          <w:noProof w:val="0"/>
          <w:color w:val="000000"/>
          <w:sz w:val="20"/>
          <w:szCs w:val="20"/>
          <w:lang w:eastAsia="tr-TR"/>
        </w:rPr>
        <w:t>1.</w:t>
      </w:r>
      <w:r w:rsidRPr="0009329B">
        <w:rPr>
          <w:rFonts w:ascii="Times New Roman" w:eastAsia="Times New Roman" w:hAnsi="Times New Roman" w:cs="Times New Roman"/>
          <w:noProof w:val="0"/>
          <w:color w:val="000000"/>
          <w:sz w:val="20"/>
          <w:szCs w:val="20"/>
          <w:lang w:eastAsia="tr-TR"/>
        </w:rPr>
        <w:t xml:space="preserve"> </w:t>
      </w:r>
      <w:r w:rsidR="00064C3E" w:rsidRPr="0009329B">
        <w:rPr>
          <w:rFonts w:ascii="Times New Roman" w:eastAsia="Times New Roman" w:hAnsi="Times New Roman" w:cs="Times New Roman"/>
          <w:noProof w:val="0"/>
          <w:color w:val="000000"/>
          <w:sz w:val="20"/>
          <w:szCs w:val="20"/>
          <w:lang w:eastAsia="tr-TR"/>
        </w:rPr>
        <w:t>Alıcı ile Satıcı arasında imzalanması planlanan Sözleşmeye konu bağımsız bölüm bilgileri yukarıda yazılmış olup, Alıcı, sözleşme uyarınca bağımsız bölümü teslim aldıktan/sözleşme uyarınca teslim almış kabul edildiğinden itibaren yönetim planına uygun olarak ana gayrimenkulün tümünü ilgilendiren ortak yer ve tesislerin işletimine, bakımına onarımına, korunmasına temizleme ve diğer yönetim faaliyetlerinin yürütülmesine ilişkin, kapıcı, kaloriferci, bahçıvan, bekçi , Personel ve servis şirketi yöneticilik ücreti, elektrik, enerji, su,  sabit kıymet harcamaları, yatırım harcamalarına ve benzeri giderlerle, yeni imalat, inşaat, tadilat ve bunların kullanım, bakım ve onarım giderlerine, bunlarla sınırlı olmamak üzere, yönetsel anlamda, ihtiyaç olan her türlü gidere katılmakla yükümlüdür.</w:t>
      </w:r>
    </w:p>
    <w:p w14:paraId="588833F3" w14:textId="79CFD50C" w:rsidR="00064C3E" w:rsidRPr="0009329B" w:rsidRDefault="008527C3" w:rsidP="00064C3E">
      <w:pPr>
        <w:shd w:val="clear" w:color="auto" w:fill="FFFFFF"/>
        <w:spacing w:after="360" w:line="240" w:lineRule="auto"/>
        <w:jc w:val="both"/>
        <w:rPr>
          <w:rFonts w:ascii="Times New Roman" w:eastAsia="Times New Roman" w:hAnsi="Times New Roman" w:cs="Times New Roman"/>
          <w:b/>
          <w:bCs/>
          <w:noProof w:val="0"/>
          <w:color w:val="000000"/>
          <w:sz w:val="20"/>
          <w:szCs w:val="20"/>
          <w:lang w:eastAsia="tr-TR"/>
        </w:rPr>
      </w:pPr>
      <w:r w:rsidRPr="0009329B">
        <w:rPr>
          <w:rFonts w:ascii="Times New Roman" w:eastAsia="Times New Roman" w:hAnsi="Times New Roman" w:cs="Times New Roman"/>
          <w:b/>
          <w:bCs/>
          <w:noProof w:val="0"/>
          <w:color w:val="000000"/>
          <w:sz w:val="20"/>
          <w:szCs w:val="20"/>
          <w:lang w:eastAsia="tr-TR"/>
        </w:rPr>
        <w:t>2.</w:t>
      </w:r>
      <w:r w:rsidRPr="0009329B">
        <w:rPr>
          <w:rFonts w:ascii="Times New Roman" w:eastAsia="Times New Roman" w:hAnsi="Times New Roman" w:cs="Times New Roman"/>
          <w:noProof w:val="0"/>
          <w:color w:val="000000"/>
          <w:sz w:val="20"/>
          <w:szCs w:val="20"/>
          <w:lang w:eastAsia="tr-TR"/>
        </w:rPr>
        <w:t xml:space="preserve"> </w:t>
      </w:r>
      <w:r w:rsidR="00064C3E" w:rsidRPr="0009329B">
        <w:rPr>
          <w:rFonts w:ascii="Times New Roman" w:eastAsia="Times New Roman" w:hAnsi="Times New Roman" w:cs="Times New Roman"/>
          <w:noProof w:val="0"/>
          <w:color w:val="000000"/>
          <w:sz w:val="20"/>
          <w:szCs w:val="20"/>
          <w:lang w:eastAsia="tr-TR"/>
        </w:rPr>
        <w:t>Müşteri</w:t>
      </w:r>
      <w:r w:rsidRPr="0009329B">
        <w:rPr>
          <w:rFonts w:ascii="Times New Roman" w:eastAsia="Times New Roman" w:hAnsi="Times New Roman" w:cs="Times New Roman"/>
          <w:noProof w:val="0"/>
          <w:color w:val="000000"/>
          <w:sz w:val="20"/>
          <w:szCs w:val="20"/>
          <w:lang w:eastAsia="tr-TR"/>
        </w:rPr>
        <w:t>;</w:t>
      </w:r>
      <w:r w:rsidR="00064C3E" w:rsidRPr="0009329B">
        <w:rPr>
          <w:rFonts w:ascii="Times New Roman" w:eastAsia="Times New Roman" w:hAnsi="Times New Roman" w:cs="Times New Roman"/>
          <w:noProof w:val="0"/>
          <w:color w:val="000000"/>
          <w:sz w:val="20"/>
          <w:szCs w:val="20"/>
          <w:lang w:eastAsia="tr-TR"/>
        </w:rPr>
        <w:t xml:space="preserve"> Satıcıya yazılı olarak başvurarak kendisiyle ilgili; kişisel verin</w:t>
      </w:r>
      <w:r w:rsidRPr="0009329B">
        <w:rPr>
          <w:rFonts w:ascii="Times New Roman" w:eastAsia="Times New Roman" w:hAnsi="Times New Roman" w:cs="Times New Roman"/>
          <w:noProof w:val="0"/>
          <w:color w:val="000000"/>
          <w:sz w:val="20"/>
          <w:szCs w:val="20"/>
          <w:lang w:eastAsia="tr-TR"/>
        </w:rPr>
        <w:t>in</w:t>
      </w:r>
      <w:r w:rsidR="00064C3E" w:rsidRPr="0009329B">
        <w:rPr>
          <w:rFonts w:ascii="Times New Roman" w:eastAsia="Times New Roman" w:hAnsi="Times New Roman" w:cs="Times New Roman"/>
          <w:noProof w:val="0"/>
          <w:color w:val="000000"/>
          <w:sz w:val="20"/>
          <w:szCs w:val="20"/>
          <w:lang w:eastAsia="tr-TR"/>
        </w:rPr>
        <w:t xml:space="preserve"> işlenip işlenmediğini, öğrenme kişisel veriler işlenmişse buna ilişkin bilgi talep etme, kişisel verilerin işlenme amacını ve bunların amacına uygun kullanılıp kullanılmadığını, öğrenme, yurt içinde veya yurt dışında kişisel verilerin aktarıldığı üçüncü kişileri bilme, kişisel verilerin eksik veya yanlış işlenmiş olması halinde bunların düzeltilmesi talebinde bulunmaya </w:t>
      </w:r>
      <w:r w:rsidRPr="0009329B">
        <w:rPr>
          <w:rFonts w:ascii="Times New Roman" w:eastAsia="Times New Roman" w:hAnsi="Times New Roman" w:cs="Times New Roman"/>
          <w:noProof w:val="0"/>
          <w:color w:val="000000"/>
          <w:sz w:val="20"/>
          <w:szCs w:val="20"/>
          <w:lang w:eastAsia="tr-TR"/>
        </w:rPr>
        <w:t>b</w:t>
      </w:r>
      <w:r w:rsidR="00064C3E" w:rsidRPr="0009329B">
        <w:rPr>
          <w:rFonts w:ascii="Times New Roman" w:eastAsia="Times New Roman" w:hAnsi="Times New Roman" w:cs="Times New Roman"/>
          <w:noProof w:val="0"/>
          <w:color w:val="000000"/>
          <w:sz w:val="20"/>
          <w:szCs w:val="20"/>
          <w:lang w:eastAsia="tr-TR"/>
        </w:rPr>
        <w:t>u verilerin işlenmesini gerektiren sebeplerin ortadan kalkması halinde kişisel verilerin silinmesini veya yok edilmesini isteme, bu düzeltme ve silinme taleplerinin kişisel verilerin aktarıldığı üçüncü kişilere bildirilmesini isteme, işlenen verilerin münhasıran otomatik sistemler vasıtasıyla analiz edilmesi suretiyle kişinin kendisi aleyhine bir sonucun ortaya çıkan sonuçlara itiraz etmeye, kişisel verilerin kanuna aykırı olarak işlenmesi sebebiyle zarara uğraması halinde zararın giderilmesini talep etme hakkına sahiptir.</w:t>
      </w:r>
    </w:p>
    <w:p w14:paraId="7C3DE989" w14:textId="78F99ECB" w:rsidR="00064C3E" w:rsidRPr="0009329B" w:rsidRDefault="008527C3" w:rsidP="00064C3E">
      <w:pPr>
        <w:shd w:val="clear" w:color="auto" w:fill="FFFFFF"/>
        <w:spacing w:after="360" w:line="240" w:lineRule="auto"/>
        <w:jc w:val="both"/>
        <w:rPr>
          <w:rFonts w:ascii="Times New Roman" w:eastAsia="Times New Roman" w:hAnsi="Times New Roman" w:cs="Times New Roman"/>
          <w:noProof w:val="0"/>
          <w:color w:val="000000"/>
          <w:sz w:val="20"/>
          <w:szCs w:val="20"/>
          <w:lang w:eastAsia="tr-TR"/>
        </w:rPr>
      </w:pPr>
      <w:r w:rsidRPr="0009329B">
        <w:rPr>
          <w:rFonts w:ascii="Times New Roman" w:eastAsia="Times New Roman" w:hAnsi="Times New Roman" w:cs="Times New Roman"/>
          <w:b/>
          <w:bCs/>
          <w:noProof w:val="0"/>
          <w:color w:val="000000"/>
          <w:sz w:val="20"/>
          <w:szCs w:val="20"/>
          <w:lang w:eastAsia="tr-TR"/>
        </w:rPr>
        <w:t>3.</w:t>
      </w:r>
      <w:r w:rsidRPr="0009329B">
        <w:rPr>
          <w:rFonts w:ascii="Times New Roman" w:eastAsia="Times New Roman" w:hAnsi="Times New Roman" w:cs="Times New Roman"/>
          <w:noProof w:val="0"/>
          <w:color w:val="000000"/>
          <w:sz w:val="20"/>
          <w:szCs w:val="20"/>
          <w:lang w:eastAsia="tr-TR"/>
        </w:rPr>
        <w:t xml:space="preserve"> </w:t>
      </w:r>
      <w:r w:rsidR="00064C3E" w:rsidRPr="0009329B">
        <w:rPr>
          <w:rFonts w:ascii="Times New Roman" w:eastAsia="Times New Roman" w:hAnsi="Times New Roman" w:cs="Times New Roman"/>
          <w:noProof w:val="0"/>
          <w:color w:val="000000"/>
          <w:sz w:val="20"/>
          <w:szCs w:val="20"/>
          <w:lang w:eastAsia="tr-TR"/>
        </w:rPr>
        <w:t>Müşteri Gayrimenkul Satış Vaadi Sözleşmesini imzaladıktan sonra 14 gün içerisinde, sözleşmeden cayabilir. Bunun yanında, müşterinin devir veya teslim tarihine kadar sözleşmeden dönme hakkı bulunmaktadır. Bu durumda Müşteri sözleşme nedeni ile oluşan harç ve benzeri yasal yükümlülüklerden doğan masrafları ve sözleşmeden dönülmesinden cayılmasından kaynaklanan tazminatı satıcıya ödemek zorundadır.</w:t>
      </w:r>
    </w:p>
    <w:p w14:paraId="6E351B10" w14:textId="12763AF8" w:rsidR="00064C3E" w:rsidRPr="0009329B" w:rsidRDefault="008527C3" w:rsidP="00064C3E">
      <w:pPr>
        <w:shd w:val="clear" w:color="auto" w:fill="FFFFFF"/>
        <w:spacing w:after="0" w:line="240" w:lineRule="auto"/>
        <w:jc w:val="both"/>
        <w:rPr>
          <w:rFonts w:ascii="Times New Roman" w:eastAsia="Times New Roman" w:hAnsi="Times New Roman" w:cs="Times New Roman"/>
          <w:noProof w:val="0"/>
          <w:color w:val="000000"/>
          <w:sz w:val="20"/>
          <w:szCs w:val="20"/>
          <w:lang w:eastAsia="tr-TR"/>
        </w:rPr>
      </w:pPr>
      <w:r w:rsidRPr="0009329B">
        <w:rPr>
          <w:rFonts w:ascii="Times New Roman" w:eastAsia="Times New Roman" w:hAnsi="Times New Roman" w:cs="Times New Roman"/>
          <w:b/>
          <w:bCs/>
          <w:noProof w:val="0"/>
          <w:color w:val="000000"/>
          <w:sz w:val="20"/>
          <w:szCs w:val="20"/>
          <w:lang w:eastAsia="tr-TR"/>
        </w:rPr>
        <w:t>4.</w:t>
      </w:r>
      <w:r w:rsidRPr="0009329B">
        <w:rPr>
          <w:rFonts w:ascii="Times New Roman" w:eastAsia="Times New Roman" w:hAnsi="Times New Roman" w:cs="Times New Roman"/>
          <w:noProof w:val="0"/>
          <w:color w:val="000000"/>
          <w:sz w:val="20"/>
          <w:szCs w:val="20"/>
          <w:lang w:eastAsia="tr-TR"/>
        </w:rPr>
        <w:t xml:space="preserve"> </w:t>
      </w:r>
      <w:r w:rsidR="00064C3E" w:rsidRPr="0009329B">
        <w:rPr>
          <w:rFonts w:ascii="Times New Roman" w:eastAsia="Times New Roman" w:hAnsi="Times New Roman" w:cs="Times New Roman"/>
          <w:noProof w:val="0"/>
          <w:color w:val="000000"/>
          <w:sz w:val="20"/>
          <w:szCs w:val="20"/>
          <w:lang w:eastAsia="tr-TR"/>
        </w:rPr>
        <w:t>Müşteri, bu Ön Bilgilendirme kapsamında vermiş olduğu kimlik numarası, ikametgah bilgileri, gibi her türlü kişisel verilerinin</w:t>
      </w:r>
      <w:r w:rsidR="00C31CA7" w:rsidRPr="0009329B">
        <w:rPr>
          <w:rFonts w:ascii="Times New Roman" w:eastAsia="Times New Roman" w:hAnsi="Times New Roman" w:cs="Times New Roman"/>
          <w:noProof w:val="0"/>
          <w:color w:val="000000"/>
          <w:sz w:val="20"/>
          <w:szCs w:val="20"/>
          <w:lang w:eastAsia="tr-TR"/>
        </w:rPr>
        <w:t xml:space="preserve"> PORTAŞ</w:t>
      </w:r>
      <w:r w:rsidR="00064C3E" w:rsidRPr="0009329B">
        <w:rPr>
          <w:rFonts w:ascii="Times New Roman" w:eastAsia="Times New Roman" w:hAnsi="Times New Roman" w:cs="Times New Roman"/>
          <w:noProof w:val="0"/>
          <w:color w:val="000000"/>
          <w:sz w:val="20"/>
          <w:szCs w:val="20"/>
          <w:lang w:eastAsia="tr-TR"/>
        </w:rPr>
        <w:t xml:space="preserve"> ve hissedarlarının sahip olduğu diğer şirketler tarafından taraflar arasında Gayrimenkul Satış Vaadi Sözleşmesinde yer alan hak ve borçların yerine getirilmesi ve Satıcının diğer projelerinin bilgi ve fırsatlarının müşteriye iletilmesi ile satıcı müşteri profilinin oluşturulması amacıyla satıcı tarafından 5 yıl süre ile işlenebileceğini,</w:t>
      </w:r>
      <w:r w:rsidR="00C31CA7" w:rsidRPr="0009329B">
        <w:rPr>
          <w:rFonts w:ascii="Times New Roman" w:eastAsia="Times New Roman" w:hAnsi="Times New Roman" w:cs="Times New Roman"/>
          <w:noProof w:val="0"/>
          <w:color w:val="000000"/>
          <w:sz w:val="20"/>
          <w:szCs w:val="20"/>
          <w:lang w:eastAsia="tr-TR"/>
        </w:rPr>
        <w:t xml:space="preserve"> </w:t>
      </w:r>
      <w:r w:rsidR="00064C3E" w:rsidRPr="0009329B">
        <w:rPr>
          <w:rFonts w:ascii="Times New Roman" w:eastAsia="Times New Roman" w:hAnsi="Times New Roman" w:cs="Times New Roman"/>
          <w:noProof w:val="0"/>
          <w:color w:val="000000"/>
          <w:sz w:val="20"/>
          <w:szCs w:val="20"/>
          <w:lang w:eastAsia="tr-TR"/>
        </w:rPr>
        <w:t>6698 sayılı kişisel verilen korunması hakkında kanun çerçevesinde açıkça rızasının olduğunu ve bu madde kapsamında bilgilendirildiğini kabul ve beyan eder. Müşteri, bu kişisel verilerin şirket satış ofisleri, İnternet sitesi, memnuniyet anketleri, site yönetimleri ile sözleşme koşullarının yerine getirilmesi için banka, tapu dairesi gibi resmi ve özel kurum ve kuruluşlara satıcının diğer projelerinde kullanılmak üzere grup şirketleri ile başta ikinci el satış veya kiralama faaliyetleri yapan aracı ve acenteler olmak üzere şirket faaliyetlerini yürütmek üzere hizmet alınan, işbirliği yapılan firmalara ve verilerin kayıt altına alınması amacıyla veri işleyicisi yazılım firması/firmalarına belirtilen amaç ve sürelerle bağlı olarak aktarılabileceğini, bu hususta açıkça rızası olduğunu kabul ve beyan eder.</w:t>
      </w:r>
    </w:p>
    <w:p w14:paraId="065C1D0B" w14:textId="5125FA59" w:rsidR="00064C3E" w:rsidRPr="0009329B" w:rsidRDefault="00064C3E" w:rsidP="00064C3E">
      <w:pPr>
        <w:shd w:val="clear" w:color="auto" w:fill="FFFFFF"/>
        <w:spacing w:after="0" w:line="240" w:lineRule="auto"/>
        <w:jc w:val="both"/>
        <w:rPr>
          <w:rFonts w:ascii="Times New Roman" w:eastAsia="Times New Roman" w:hAnsi="Times New Roman" w:cs="Times New Roman"/>
          <w:noProof w:val="0"/>
          <w:color w:val="000000"/>
          <w:sz w:val="20"/>
          <w:szCs w:val="20"/>
          <w:lang w:eastAsia="tr-TR"/>
        </w:rPr>
      </w:pPr>
      <w:r w:rsidRPr="0009329B">
        <w:rPr>
          <w:rFonts w:ascii="Times New Roman" w:eastAsia="Times New Roman" w:hAnsi="Times New Roman" w:cs="Times New Roman"/>
          <w:noProof w:val="0"/>
          <w:color w:val="000000"/>
          <w:sz w:val="20"/>
          <w:szCs w:val="20"/>
          <w:lang w:eastAsia="tr-TR"/>
        </w:rPr>
        <w:t> </w:t>
      </w:r>
    </w:p>
    <w:p w14:paraId="44E4625A" w14:textId="77777777" w:rsidR="00AA3B34" w:rsidRPr="0009329B" w:rsidRDefault="00AA3B34" w:rsidP="00AA3B34">
      <w:pPr>
        <w:shd w:val="clear" w:color="auto" w:fill="FFFFFF"/>
        <w:spacing w:after="0" w:line="240" w:lineRule="auto"/>
        <w:jc w:val="both"/>
        <w:rPr>
          <w:rFonts w:ascii="Times New Roman" w:eastAsia="Times New Roman" w:hAnsi="Times New Roman" w:cs="Times New Roman"/>
          <w:noProof w:val="0"/>
          <w:color w:val="000000"/>
          <w:sz w:val="20"/>
          <w:szCs w:val="20"/>
          <w:lang w:eastAsia="tr-TR"/>
        </w:rPr>
      </w:pPr>
      <w:r w:rsidRPr="0009329B">
        <w:rPr>
          <w:rFonts w:ascii="Times New Roman" w:eastAsia="Times New Roman" w:hAnsi="Times New Roman" w:cs="Times New Roman"/>
          <w:b/>
          <w:bCs/>
          <w:noProof w:val="0"/>
          <w:color w:val="000000"/>
          <w:sz w:val="20"/>
          <w:szCs w:val="20"/>
          <w:lang w:eastAsia="tr-TR"/>
        </w:rPr>
        <w:t>5.</w:t>
      </w:r>
      <w:r w:rsidRPr="0009329B">
        <w:rPr>
          <w:rFonts w:ascii="Times New Roman" w:eastAsia="Times New Roman" w:hAnsi="Times New Roman" w:cs="Times New Roman"/>
          <w:noProof w:val="0"/>
          <w:color w:val="000000"/>
          <w:sz w:val="20"/>
          <w:szCs w:val="20"/>
          <w:lang w:eastAsia="tr-TR"/>
        </w:rPr>
        <w:t xml:space="preserve"> Alıcı teminat yönünden kendisine yeterli güvence</w:t>
      </w:r>
      <w:r w:rsidRPr="0009329B">
        <w:rPr>
          <w:rFonts w:ascii="Times New Roman" w:eastAsia="Times New Roman" w:hAnsi="Times New Roman" w:cs="Times New Roman"/>
          <w:b/>
          <w:bCs/>
          <w:noProof w:val="0"/>
          <w:color w:val="000000"/>
          <w:sz w:val="20"/>
          <w:szCs w:val="20"/>
          <w:lang w:eastAsia="tr-TR"/>
        </w:rPr>
        <w:t xml:space="preserve"> </w:t>
      </w:r>
      <w:r w:rsidRPr="0009329B">
        <w:rPr>
          <w:rFonts w:ascii="Times New Roman" w:eastAsia="Times New Roman" w:hAnsi="Times New Roman" w:cs="Times New Roman"/>
          <w:noProof w:val="0"/>
          <w:color w:val="000000"/>
          <w:sz w:val="20"/>
          <w:szCs w:val="20"/>
          <w:lang w:eastAsia="tr-TR"/>
        </w:rPr>
        <w:t xml:space="preserve"> sağlandığını beyan eder.</w:t>
      </w:r>
    </w:p>
    <w:p w14:paraId="3902058B" w14:textId="1F9DA44D" w:rsidR="00AA3B34" w:rsidRPr="0009329B" w:rsidRDefault="00AA3B34" w:rsidP="00064C3E">
      <w:pPr>
        <w:shd w:val="clear" w:color="auto" w:fill="FFFFFF"/>
        <w:spacing w:after="0" w:line="240" w:lineRule="auto"/>
        <w:jc w:val="both"/>
        <w:rPr>
          <w:rFonts w:ascii="Times New Roman" w:eastAsia="Times New Roman" w:hAnsi="Times New Roman" w:cs="Times New Roman"/>
          <w:noProof w:val="0"/>
          <w:color w:val="000000"/>
          <w:sz w:val="20"/>
          <w:szCs w:val="20"/>
          <w:lang w:eastAsia="tr-TR"/>
        </w:rPr>
      </w:pPr>
    </w:p>
    <w:p w14:paraId="0B2D2F05" w14:textId="7AC88230" w:rsidR="00064C3E" w:rsidRPr="0009329B" w:rsidRDefault="00AA3B34" w:rsidP="00064C3E">
      <w:pPr>
        <w:shd w:val="clear" w:color="auto" w:fill="FFFFFF"/>
        <w:spacing w:after="0" w:line="240" w:lineRule="auto"/>
        <w:jc w:val="both"/>
        <w:rPr>
          <w:rFonts w:ascii="Times New Roman" w:eastAsia="Times New Roman" w:hAnsi="Times New Roman" w:cs="Times New Roman"/>
          <w:noProof w:val="0"/>
          <w:color w:val="000000"/>
          <w:sz w:val="20"/>
          <w:szCs w:val="20"/>
          <w:lang w:eastAsia="tr-TR"/>
        </w:rPr>
      </w:pPr>
      <w:r w:rsidRPr="0009329B">
        <w:rPr>
          <w:rFonts w:ascii="Times New Roman" w:eastAsia="Times New Roman" w:hAnsi="Times New Roman" w:cs="Times New Roman"/>
          <w:b/>
          <w:bCs/>
          <w:noProof w:val="0"/>
          <w:color w:val="000000"/>
          <w:sz w:val="20"/>
          <w:szCs w:val="20"/>
          <w:lang w:eastAsia="tr-TR"/>
        </w:rPr>
        <w:t>6.</w:t>
      </w:r>
      <w:r w:rsidR="00C31CA7" w:rsidRPr="0009329B">
        <w:rPr>
          <w:rFonts w:ascii="Times New Roman" w:eastAsia="Times New Roman" w:hAnsi="Times New Roman" w:cs="Times New Roman"/>
          <w:noProof w:val="0"/>
          <w:color w:val="000000"/>
          <w:sz w:val="20"/>
          <w:szCs w:val="20"/>
          <w:lang w:eastAsia="tr-TR"/>
        </w:rPr>
        <w:t xml:space="preserve"> </w:t>
      </w:r>
      <w:r w:rsidR="00064C3E" w:rsidRPr="0009329B">
        <w:rPr>
          <w:rFonts w:ascii="Times New Roman" w:eastAsia="Times New Roman" w:hAnsi="Times New Roman" w:cs="Times New Roman"/>
          <w:noProof w:val="0"/>
          <w:color w:val="000000"/>
          <w:sz w:val="20"/>
          <w:szCs w:val="20"/>
          <w:lang w:eastAsia="tr-TR"/>
        </w:rPr>
        <w:t>Müşteri, bu sözleşme kapsamında paylaşılmış/paylaşılacak kişisel verilerin</w:t>
      </w:r>
      <w:r w:rsidR="00C31CA7" w:rsidRPr="0009329B">
        <w:rPr>
          <w:rFonts w:ascii="Times New Roman" w:eastAsia="Times New Roman" w:hAnsi="Times New Roman" w:cs="Times New Roman"/>
          <w:noProof w:val="0"/>
          <w:color w:val="000000"/>
          <w:sz w:val="20"/>
          <w:szCs w:val="20"/>
          <w:lang w:eastAsia="tr-TR"/>
        </w:rPr>
        <w:t xml:space="preserve"> doğru ve güncel olduğunu ve </w:t>
      </w:r>
      <w:r w:rsidR="00064C3E" w:rsidRPr="0009329B">
        <w:rPr>
          <w:rFonts w:ascii="Times New Roman" w:eastAsia="Times New Roman" w:hAnsi="Times New Roman" w:cs="Times New Roman"/>
          <w:noProof w:val="0"/>
          <w:color w:val="000000"/>
          <w:sz w:val="20"/>
          <w:szCs w:val="20"/>
          <w:lang w:eastAsia="tr-TR"/>
        </w:rPr>
        <w:t>bu bilgilerde değişiklik olması halinde değişiklikleri</w:t>
      </w:r>
      <w:r w:rsidR="00BD08EE" w:rsidRPr="0009329B">
        <w:rPr>
          <w:rFonts w:ascii="Times New Roman" w:eastAsia="Times New Roman" w:hAnsi="Times New Roman" w:cs="Times New Roman"/>
          <w:noProof w:val="0"/>
          <w:color w:val="000000"/>
          <w:sz w:val="20"/>
          <w:szCs w:val="20"/>
          <w:lang w:eastAsia="tr-TR"/>
        </w:rPr>
        <w:t xml:space="preserve"> Satıcıya bildireceğini aksi takdirde </w:t>
      </w:r>
      <w:r w:rsidR="00064C3E" w:rsidRPr="0009329B">
        <w:rPr>
          <w:rFonts w:ascii="Times New Roman" w:eastAsia="Times New Roman" w:hAnsi="Times New Roman" w:cs="Times New Roman"/>
          <w:noProof w:val="0"/>
          <w:color w:val="000000"/>
          <w:sz w:val="20"/>
          <w:szCs w:val="20"/>
          <w:lang w:eastAsia="tr-TR"/>
        </w:rPr>
        <w:t>Satıcının sorumluluğu olmadığını kabul ve beyan eder.</w:t>
      </w:r>
    </w:p>
    <w:p w14:paraId="547CD755" w14:textId="77777777" w:rsidR="00C31CA7" w:rsidRPr="0009329B" w:rsidRDefault="00C31CA7" w:rsidP="00064C3E">
      <w:pPr>
        <w:shd w:val="clear" w:color="auto" w:fill="FFFFFF"/>
        <w:spacing w:after="0" w:line="240" w:lineRule="auto"/>
        <w:jc w:val="both"/>
        <w:rPr>
          <w:rFonts w:ascii="Times New Roman" w:eastAsia="Times New Roman" w:hAnsi="Times New Roman" w:cs="Times New Roman"/>
          <w:noProof w:val="0"/>
          <w:color w:val="000000"/>
          <w:sz w:val="20"/>
          <w:szCs w:val="20"/>
          <w:lang w:eastAsia="tr-TR"/>
        </w:rPr>
      </w:pPr>
    </w:p>
    <w:p w14:paraId="21595B7F" w14:textId="2CC95E09" w:rsidR="00064C3E" w:rsidRPr="0009329B" w:rsidRDefault="00064C3E" w:rsidP="00064C3E">
      <w:pPr>
        <w:shd w:val="clear" w:color="auto" w:fill="FFFFFF"/>
        <w:spacing w:after="0" w:line="240" w:lineRule="auto"/>
        <w:jc w:val="both"/>
        <w:rPr>
          <w:rFonts w:ascii="Times New Roman" w:eastAsia="Times New Roman" w:hAnsi="Times New Roman" w:cs="Times New Roman"/>
          <w:noProof w:val="0"/>
          <w:color w:val="000000"/>
          <w:sz w:val="20"/>
          <w:szCs w:val="20"/>
          <w:lang w:eastAsia="tr-TR"/>
        </w:rPr>
      </w:pPr>
    </w:p>
    <w:tbl>
      <w:tblPr>
        <w:tblW w:w="16500" w:type="dxa"/>
        <w:tblCellSpacing w:w="15" w:type="dxa"/>
        <w:tblCellMar>
          <w:top w:w="15" w:type="dxa"/>
          <w:left w:w="15" w:type="dxa"/>
          <w:bottom w:w="15" w:type="dxa"/>
          <w:right w:w="15" w:type="dxa"/>
        </w:tblCellMar>
        <w:tblLook w:val="04A0" w:firstRow="1" w:lastRow="0" w:firstColumn="1" w:lastColumn="0" w:noHBand="0" w:noVBand="1"/>
      </w:tblPr>
      <w:tblGrid>
        <w:gridCol w:w="5984"/>
        <w:gridCol w:w="10516"/>
      </w:tblGrid>
      <w:tr w:rsidR="00064C3E" w:rsidRPr="0009329B" w14:paraId="78D4600F" w14:textId="77777777" w:rsidTr="00C31CA7">
        <w:trPr>
          <w:tblCellSpacing w:w="15" w:type="dxa"/>
        </w:trPr>
        <w:tc>
          <w:tcPr>
            <w:tcW w:w="5939" w:type="dxa"/>
            <w:tcBorders>
              <w:top w:val="nil"/>
              <w:left w:val="nil"/>
              <w:bottom w:val="nil"/>
              <w:right w:val="nil"/>
            </w:tcBorders>
            <w:tcMar>
              <w:top w:w="0" w:type="dxa"/>
              <w:left w:w="0" w:type="dxa"/>
              <w:bottom w:w="0" w:type="dxa"/>
              <w:right w:w="0" w:type="dxa"/>
            </w:tcMar>
            <w:hideMark/>
          </w:tcPr>
          <w:p w14:paraId="7C17E98E" w14:textId="76267EB3" w:rsidR="00064C3E" w:rsidRPr="0009329B" w:rsidRDefault="001D7538" w:rsidP="00C31CA7">
            <w:pPr>
              <w:spacing w:after="0" w:line="240" w:lineRule="auto"/>
              <w:ind w:left="567"/>
              <w:jc w:val="both"/>
              <w:rPr>
                <w:rFonts w:ascii="Times New Roman" w:eastAsia="Times New Roman" w:hAnsi="Times New Roman" w:cs="Times New Roman"/>
                <w:b/>
                <w:bCs/>
                <w:noProof w:val="0"/>
                <w:color w:val="000000"/>
                <w:sz w:val="20"/>
                <w:szCs w:val="20"/>
                <w:lang w:eastAsia="tr-TR"/>
              </w:rPr>
            </w:pPr>
            <w:r w:rsidRPr="0009329B">
              <w:rPr>
                <w:rFonts w:ascii="Times New Roman" w:eastAsia="Times New Roman" w:hAnsi="Times New Roman" w:cs="Times New Roman"/>
                <w:b/>
                <w:bCs/>
                <w:noProof w:val="0"/>
                <w:color w:val="000000"/>
                <w:sz w:val="20"/>
                <w:szCs w:val="20"/>
                <w:lang w:eastAsia="tr-TR"/>
              </w:rPr>
              <w:t xml:space="preserve">SATICI </w:t>
            </w:r>
          </w:p>
        </w:tc>
        <w:tc>
          <w:tcPr>
            <w:tcW w:w="10471" w:type="dxa"/>
            <w:tcBorders>
              <w:top w:val="nil"/>
              <w:left w:val="nil"/>
              <w:bottom w:val="nil"/>
              <w:right w:val="nil"/>
            </w:tcBorders>
            <w:tcMar>
              <w:top w:w="0" w:type="dxa"/>
              <w:left w:w="0" w:type="dxa"/>
              <w:bottom w:w="0" w:type="dxa"/>
              <w:right w:w="0" w:type="dxa"/>
            </w:tcMar>
            <w:hideMark/>
          </w:tcPr>
          <w:p w14:paraId="3C67E54C" w14:textId="1482AE26" w:rsidR="00064C3E" w:rsidRPr="0009329B" w:rsidRDefault="001D7538" w:rsidP="00064C3E">
            <w:pPr>
              <w:spacing w:after="0" w:line="240" w:lineRule="auto"/>
              <w:jc w:val="both"/>
              <w:rPr>
                <w:rFonts w:ascii="Times New Roman" w:eastAsia="Times New Roman" w:hAnsi="Times New Roman" w:cs="Times New Roman"/>
                <w:b/>
                <w:bCs/>
                <w:noProof w:val="0"/>
                <w:color w:val="000000"/>
                <w:sz w:val="20"/>
                <w:szCs w:val="20"/>
                <w:lang w:eastAsia="tr-TR"/>
              </w:rPr>
            </w:pPr>
            <w:r w:rsidRPr="0009329B">
              <w:rPr>
                <w:rFonts w:ascii="Times New Roman" w:eastAsia="Times New Roman" w:hAnsi="Times New Roman" w:cs="Times New Roman"/>
                <w:b/>
                <w:bCs/>
                <w:noProof w:val="0"/>
                <w:color w:val="000000"/>
                <w:sz w:val="20"/>
                <w:szCs w:val="20"/>
                <w:lang w:eastAsia="tr-TR"/>
              </w:rPr>
              <w:t>ALICI</w:t>
            </w:r>
          </w:p>
        </w:tc>
      </w:tr>
    </w:tbl>
    <w:p w14:paraId="06761C49" w14:textId="77777777" w:rsidR="00064C3E" w:rsidRPr="0009329B" w:rsidRDefault="00064C3E" w:rsidP="00064C3E">
      <w:pPr>
        <w:shd w:val="clear" w:color="auto" w:fill="FFFFFF"/>
        <w:spacing w:after="0" w:line="240" w:lineRule="auto"/>
        <w:jc w:val="both"/>
        <w:rPr>
          <w:rFonts w:ascii="Times New Roman" w:eastAsia="Times New Roman" w:hAnsi="Times New Roman" w:cs="Times New Roman"/>
          <w:noProof w:val="0"/>
          <w:color w:val="000000"/>
          <w:sz w:val="20"/>
          <w:szCs w:val="20"/>
          <w:lang w:eastAsia="tr-TR"/>
        </w:rPr>
      </w:pPr>
      <w:r w:rsidRPr="0009329B">
        <w:rPr>
          <w:rFonts w:ascii="Times New Roman" w:eastAsia="Times New Roman" w:hAnsi="Times New Roman" w:cs="Times New Roman"/>
          <w:noProof w:val="0"/>
          <w:color w:val="000000"/>
          <w:sz w:val="20"/>
          <w:szCs w:val="20"/>
          <w:lang w:eastAsia="tr-TR"/>
        </w:rPr>
        <w:t> </w:t>
      </w:r>
    </w:p>
    <w:p w14:paraId="7A649224" w14:textId="3A20CFF3" w:rsidR="006A04BB" w:rsidRPr="0009329B" w:rsidRDefault="006A04BB">
      <w:pPr>
        <w:rPr>
          <w:rFonts w:ascii="Times New Roman" w:hAnsi="Times New Roman" w:cs="Times New Roman"/>
          <w:sz w:val="20"/>
          <w:szCs w:val="20"/>
        </w:rPr>
      </w:pPr>
    </w:p>
    <w:p w14:paraId="3FC08A77" w14:textId="77777777" w:rsidR="00BD08EE" w:rsidRPr="0009329B" w:rsidRDefault="00BD08EE" w:rsidP="00BD08EE">
      <w:pPr>
        <w:shd w:val="clear" w:color="auto" w:fill="FFFFFF"/>
        <w:spacing w:after="0" w:line="240" w:lineRule="auto"/>
        <w:jc w:val="both"/>
        <w:rPr>
          <w:rFonts w:ascii="Times New Roman" w:eastAsia="Times New Roman" w:hAnsi="Times New Roman" w:cs="Times New Roman"/>
          <w:b/>
          <w:bCs/>
          <w:noProof w:val="0"/>
          <w:color w:val="000000"/>
          <w:sz w:val="20"/>
          <w:szCs w:val="20"/>
          <w:lang w:eastAsia="tr-TR"/>
        </w:rPr>
      </w:pPr>
    </w:p>
    <w:p w14:paraId="2E34A617" w14:textId="77777777" w:rsidR="00BD08EE" w:rsidRPr="0009329B" w:rsidRDefault="00BD08EE" w:rsidP="00BD08EE">
      <w:pPr>
        <w:shd w:val="clear" w:color="auto" w:fill="FFFFFF"/>
        <w:spacing w:after="0" w:line="240" w:lineRule="auto"/>
        <w:jc w:val="both"/>
        <w:rPr>
          <w:rFonts w:ascii="Times New Roman" w:eastAsia="Times New Roman" w:hAnsi="Times New Roman" w:cs="Times New Roman"/>
          <w:b/>
          <w:bCs/>
          <w:noProof w:val="0"/>
          <w:color w:val="000000"/>
          <w:sz w:val="20"/>
          <w:szCs w:val="20"/>
          <w:lang w:eastAsia="tr-TR"/>
        </w:rPr>
      </w:pPr>
    </w:p>
    <w:p w14:paraId="00D1567D" w14:textId="77777777" w:rsidR="006B7948" w:rsidRPr="0009329B" w:rsidRDefault="006B7948" w:rsidP="00BD08EE">
      <w:pPr>
        <w:shd w:val="clear" w:color="auto" w:fill="FFFFFF"/>
        <w:spacing w:after="0" w:line="240" w:lineRule="auto"/>
        <w:jc w:val="both"/>
        <w:rPr>
          <w:rFonts w:ascii="Times New Roman" w:eastAsia="Times New Roman" w:hAnsi="Times New Roman" w:cs="Times New Roman"/>
          <w:b/>
          <w:bCs/>
          <w:noProof w:val="0"/>
          <w:color w:val="000000"/>
          <w:sz w:val="20"/>
          <w:szCs w:val="20"/>
          <w:lang w:eastAsia="tr-TR"/>
        </w:rPr>
      </w:pPr>
    </w:p>
    <w:p w14:paraId="15F5B5FE" w14:textId="38531DEF" w:rsidR="00BD08EE" w:rsidRPr="0009329B" w:rsidRDefault="00BD08EE" w:rsidP="00BD08EE">
      <w:pPr>
        <w:shd w:val="clear" w:color="auto" w:fill="FFFFFF"/>
        <w:spacing w:after="0" w:line="240" w:lineRule="auto"/>
        <w:jc w:val="both"/>
        <w:rPr>
          <w:rFonts w:ascii="Times New Roman" w:eastAsia="Times New Roman" w:hAnsi="Times New Roman" w:cs="Times New Roman"/>
          <w:b/>
          <w:bCs/>
          <w:noProof w:val="0"/>
          <w:color w:val="000000"/>
          <w:sz w:val="20"/>
          <w:szCs w:val="20"/>
          <w:lang w:eastAsia="tr-TR"/>
        </w:rPr>
      </w:pPr>
      <w:r w:rsidRPr="0009329B">
        <w:rPr>
          <w:rFonts w:ascii="Times New Roman" w:eastAsia="Times New Roman" w:hAnsi="Times New Roman" w:cs="Times New Roman"/>
          <w:b/>
          <w:bCs/>
          <w:noProof w:val="0"/>
          <w:color w:val="000000"/>
          <w:sz w:val="20"/>
          <w:szCs w:val="20"/>
          <w:lang w:eastAsia="tr-TR"/>
        </w:rPr>
        <w:t xml:space="preserve">Ek-1: Bağımsız </w:t>
      </w:r>
      <w:r w:rsidR="002D0311" w:rsidRPr="0009329B">
        <w:rPr>
          <w:rFonts w:ascii="Times New Roman" w:eastAsia="Times New Roman" w:hAnsi="Times New Roman" w:cs="Times New Roman"/>
          <w:b/>
          <w:bCs/>
          <w:noProof w:val="0"/>
          <w:color w:val="000000"/>
          <w:sz w:val="20"/>
          <w:szCs w:val="20"/>
          <w:lang w:eastAsia="tr-TR"/>
        </w:rPr>
        <w:t>B</w:t>
      </w:r>
      <w:r w:rsidRPr="0009329B">
        <w:rPr>
          <w:rFonts w:ascii="Times New Roman" w:eastAsia="Times New Roman" w:hAnsi="Times New Roman" w:cs="Times New Roman"/>
          <w:b/>
          <w:bCs/>
          <w:noProof w:val="0"/>
          <w:color w:val="000000"/>
          <w:sz w:val="20"/>
          <w:szCs w:val="20"/>
          <w:lang w:eastAsia="tr-TR"/>
        </w:rPr>
        <w:t>ölüm Planı, Vaziyet Planı</w:t>
      </w:r>
      <w:r w:rsidR="002D0311" w:rsidRPr="0009329B">
        <w:rPr>
          <w:rFonts w:ascii="Times New Roman" w:eastAsia="Times New Roman" w:hAnsi="Times New Roman" w:cs="Times New Roman"/>
          <w:b/>
          <w:bCs/>
          <w:noProof w:val="0"/>
          <w:color w:val="000000"/>
          <w:sz w:val="20"/>
          <w:szCs w:val="20"/>
          <w:lang w:eastAsia="tr-TR"/>
        </w:rPr>
        <w:t>,</w:t>
      </w:r>
      <w:r w:rsidRPr="0009329B">
        <w:rPr>
          <w:rFonts w:ascii="Times New Roman" w:eastAsia="Times New Roman" w:hAnsi="Times New Roman" w:cs="Times New Roman"/>
          <w:b/>
          <w:bCs/>
          <w:noProof w:val="0"/>
          <w:color w:val="000000"/>
          <w:sz w:val="20"/>
          <w:szCs w:val="20"/>
          <w:lang w:eastAsia="tr-TR"/>
        </w:rPr>
        <w:t xml:space="preserve"> Kat Planı</w:t>
      </w:r>
      <w:r w:rsidR="002D0311" w:rsidRPr="0009329B">
        <w:rPr>
          <w:rFonts w:ascii="Times New Roman" w:eastAsia="Times New Roman" w:hAnsi="Times New Roman" w:cs="Times New Roman"/>
          <w:b/>
          <w:bCs/>
          <w:noProof w:val="0"/>
          <w:color w:val="000000"/>
          <w:sz w:val="20"/>
          <w:szCs w:val="20"/>
          <w:lang w:eastAsia="tr-TR"/>
        </w:rPr>
        <w:t>,</w:t>
      </w:r>
      <w:r w:rsidRPr="0009329B">
        <w:rPr>
          <w:rFonts w:ascii="Times New Roman" w:eastAsia="Times New Roman" w:hAnsi="Times New Roman" w:cs="Times New Roman"/>
          <w:b/>
          <w:bCs/>
          <w:noProof w:val="0"/>
          <w:color w:val="000000"/>
          <w:sz w:val="20"/>
          <w:szCs w:val="20"/>
          <w:lang w:eastAsia="tr-TR"/>
        </w:rPr>
        <w:t> </w:t>
      </w:r>
      <w:r w:rsidRPr="0009329B">
        <w:rPr>
          <w:rFonts w:ascii="Times New Roman" w:eastAsia="Times New Roman" w:hAnsi="Times New Roman" w:cs="Times New Roman"/>
          <w:b/>
          <w:bCs/>
          <w:noProof w:val="0"/>
          <w:color w:val="000000"/>
          <w:spacing w:val="-15"/>
          <w:sz w:val="20"/>
          <w:szCs w:val="20"/>
          <w:lang w:eastAsia="tr-TR"/>
        </w:rPr>
        <w:t>Mahal listesi</w:t>
      </w:r>
      <w:r w:rsidR="002D0311" w:rsidRPr="0009329B">
        <w:rPr>
          <w:rFonts w:ascii="Times New Roman" w:eastAsia="Times New Roman" w:hAnsi="Times New Roman" w:cs="Times New Roman"/>
          <w:b/>
          <w:bCs/>
          <w:noProof w:val="0"/>
          <w:color w:val="000000"/>
          <w:spacing w:val="-15"/>
          <w:sz w:val="20"/>
          <w:szCs w:val="20"/>
          <w:lang w:eastAsia="tr-TR"/>
        </w:rPr>
        <w:t xml:space="preserve"> </w:t>
      </w:r>
      <w:hyperlink r:id="rId11" w:history="1">
        <w:r w:rsidR="002D0311" w:rsidRPr="0009329B">
          <w:rPr>
            <w:rStyle w:val="Kpr"/>
            <w:rFonts w:ascii="Times New Roman" w:eastAsia="Times New Roman" w:hAnsi="Times New Roman" w:cs="Times New Roman"/>
            <w:b/>
            <w:bCs/>
            <w:noProof w:val="0"/>
            <w:spacing w:val="-15"/>
            <w:sz w:val="20"/>
            <w:szCs w:val="20"/>
            <w:lang w:eastAsia="tr-TR"/>
          </w:rPr>
          <w:t>www.portas.com.tr</w:t>
        </w:r>
      </w:hyperlink>
      <w:r w:rsidR="002D0311" w:rsidRPr="0009329B">
        <w:rPr>
          <w:rFonts w:ascii="Times New Roman" w:eastAsia="Times New Roman" w:hAnsi="Times New Roman" w:cs="Times New Roman"/>
          <w:b/>
          <w:bCs/>
          <w:noProof w:val="0"/>
          <w:color w:val="000000"/>
          <w:spacing w:val="-15"/>
          <w:sz w:val="20"/>
          <w:szCs w:val="20"/>
          <w:lang w:eastAsia="tr-TR"/>
        </w:rPr>
        <w:t xml:space="preserve"> internet sitesinde yayı</w:t>
      </w:r>
      <w:r w:rsidR="0017782B" w:rsidRPr="0009329B">
        <w:rPr>
          <w:rFonts w:ascii="Times New Roman" w:eastAsia="Times New Roman" w:hAnsi="Times New Roman" w:cs="Times New Roman"/>
          <w:b/>
          <w:bCs/>
          <w:noProof w:val="0"/>
          <w:color w:val="000000"/>
          <w:spacing w:val="-15"/>
          <w:sz w:val="20"/>
          <w:szCs w:val="20"/>
          <w:lang w:eastAsia="tr-TR"/>
        </w:rPr>
        <w:t>m</w:t>
      </w:r>
      <w:r w:rsidR="002D0311" w:rsidRPr="0009329B">
        <w:rPr>
          <w:rFonts w:ascii="Times New Roman" w:eastAsia="Times New Roman" w:hAnsi="Times New Roman" w:cs="Times New Roman"/>
          <w:b/>
          <w:bCs/>
          <w:noProof w:val="0"/>
          <w:color w:val="000000"/>
          <w:spacing w:val="-15"/>
          <w:sz w:val="20"/>
          <w:szCs w:val="20"/>
          <w:lang w:eastAsia="tr-TR"/>
        </w:rPr>
        <w:t xml:space="preserve">lanmış olup ek </w:t>
      </w:r>
      <w:r w:rsidRPr="0009329B">
        <w:rPr>
          <w:rFonts w:ascii="Times New Roman" w:eastAsia="Times New Roman" w:hAnsi="Times New Roman" w:cs="Times New Roman"/>
          <w:b/>
          <w:bCs/>
          <w:noProof w:val="0"/>
          <w:color w:val="000000"/>
          <w:spacing w:val="-15"/>
          <w:sz w:val="20"/>
          <w:szCs w:val="20"/>
          <w:lang w:eastAsia="tr-TR"/>
        </w:rPr>
        <w:t xml:space="preserve"> olarak alıcıya teslim </w:t>
      </w:r>
      <w:r w:rsidRPr="0009329B">
        <w:rPr>
          <w:rFonts w:ascii="Times New Roman" w:eastAsia="Times New Roman" w:hAnsi="Times New Roman" w:cs="Times New Roman"/>
          <w:b/>
          <w:bCs/>
          <w:noProof w:val="0"/>
          <w:color w:val="000000"/>
          <w:sz w:val="20"/>
          <w:szCs w:val="20"/>
          <w:lang w:eastAsia="tr-TR"/>
        </w:rPr>
        <w:t>edilmiştir.</w:t>
      </w:r>
    </w:p>
    <w:p w14:paraId="17D65E8B" w14:textId="77777777" w:rsidR="00BD08EE" w:rsidRPr="0009329B" w:rsidRDefault="00BD08EE">
      <w:pPr>
        <w:rPr>
          <w:rFonts w:ascii="Times New Roman" w:hAnsi="Times New Roman" w:cs="Times New Roman"/>
          <w:sz w:val="20"/>
          <w:szCs w:val="20"/>
        </w:rPr>
      </w:pPr>
    </w:p>
    <w:sectPr w:rsidR="00BD08EE" w:rsidRPr="0009329B" w:rsidSect="00BD08EE">
      <w:footerReference w:type="default" r:id="rId1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0CBD" w14:textId="77777777" w:rsidR="00F76419" w:rsidRDefault="00F76419" w:rsidP="006B7948">
      <w:pPr>
        <w:spacing w:after="0" w:line="240" w:lineRule="auto"/>
      </w:pPr>
      <w:r>
        <w:separator/>
      </w:r>
    </w:p>
  </w:endnote>
  <w:endnote w:type="continuationSeparator" w:id="0">
    <w:p w14:paraId="1AA9008B" w14:textId="77777777" w:rsidR="00F76419" w:rsidRDefault="00F76419" w:rsidP="006B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254924"/>
      <w:docPartObj>
        <w:docPartGallery w:val="Page Numbers (Bottom of Page)"/>
        <w:docPartUnique/>
      </w:docPartObj>
    </w:sdtPr>
    <w:sdtEndPr/>
    <w:sdtContent>
      <w:p w14:paraId="42CA0E60" w14:textId="0FECD144" w:rsidR="00171469" w:rsidRDefault="00171469">
        <w:pPr>
          <w:pStyle w:val="AltBilgi"/>
          <w:jc w:val="right"/>
        </w:pPr>
        <w:r>
          <w:fldChar w:fldCharType="begin"/>
        </w:r>
        <w:r>
          <w:instrText>PAGE   \* MERGEFORMAT</w:instrText>
        </w:r>
        <w:r>
          <w:fldChar w:fldCharType="separate"/>
        </w:r>
        <w:r w:rsidR="005E0DB9">
          <w:t>1</w:t>
        </w:r>
        <w:r>
          <w:fldChar w:fldCharType="end"/>
        </w:r>
      </w:p>
    </w:sdtContent>
  </w:sdt>
  <w:p w14:paraId="79290708" w14:textId="77777777" w:rsidR="00171469" w:rsidRDefault="001714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1E9B" w14:textId="77777777" w:rsidR="00F76419" w:rsidRDefault="00F76419" w:rsidP="006B7948">
      <w:pPr>
        <w:spacing w:after="0" w:line="240" w:lineRule="auto"/>
      </w:pPr>
      <w:r>
        <w:separator/>
      </w:r>
    </w:p>
  </w:footnote>
  <w:footnote w:type="continuationSeparator" w:id="0">
    <w:p w14:paraId="2F066C4C" w14:textId="77777777" w:rsidR="00F76419" w:rsidRDefault="00F76419" w:rsidP="006B7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85198"/>
    <w:multiLevelType w:val="hybridMultilevel"/>
    <w:tmpl w:val="400C93B8"/>
    <w:lvl w:ilvl="0" w:tplc="BE5672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4C3E"/>
    <w:rsid w:val="00056EEC"/>
    <w:rsid w:val="00064C3E"/>
    <w:rsid w:val="0009329B"/>
    <w:rsid w:val="00171469"/>
    <w:rsid w:val="0017782B"/>
    <w:rsid w:val="001D7538"/>
    <w:rsid w:val="002D0311"/>
    <w:rsid w:val="002E5BBB"/>
    <w:rsid w:val="003D25D4"/>
    <w:rsid w:val="0041214D"/>
    <w:rsid w:val="00544602"/>
    <w:rsid w:val="0059504E"/>
    <w:rsid w:val="005E0DB9"/>
    <w:rsid w:val="006558BD"/>
    <w:rsid w:val="006A04BB"/>
    <w:rsid w:val="006B7948"/>
    <w:rsid w:val="00737722"/>
    <w:rsid w:val="00770229"/>
    <w:rsid w:val="007F613C"/>
    <w:rsid w:val="0082299E"/>
    <w:rsid w:val="008527C3"/>
    <w:rsid w:val="008559E5"/>
    <w:rsid w:val="008B6CC8"/>
    <w:rsid w:val="00916E4B"/>
    <w:rsid w:val="00960BCA"/>
    <w:rsid w:val="009B6B1C"/>
    <w:rsid w:val="00A43179"/>
    <w:rsid w:val="00A64EC5"/>
    <w:rsid w:val="00AA3B34"/>
    <w:rsid w:val="00AD4FC7"/>
    <w:rsid w:val="00BD08EE"/>
    <w:rsid w:val="00C30314"/>
    <w:rsid w:val="00C31CA7"/>
    <w:rsid w:val="00C623E8"/>
    <w:rsid w:val="00D8252E"/>
    <w:rsid w:val="00DF528A"/>
    <w:rsid w:val="00E40CE9"/>
    <w:rsid w:val="00F76419"/>
    <w:rsid w:val="00FF3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BC17"/>
  <w15:docId w15:val="{1370D6D0-D7E8-45F8-BD6A-F9FCF3CC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64C3E"/>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styleId="Kpr">
    <w:name w:val="Hyperlink"/>
    <w:basedOn w:val="VarsaylanParagrafYazTipi"/>
    <w:uiPriority w:val="99"/>
    <w:unhideWhenUsed/>
    <w:rsid w:val="00064C3E"/>
    <w:rPr>
      <w:color w:val="0000FF"/>
      <w:u w:val="single"/>
    </w:rPr>
  </w:style>
  <w:style w:type="paragraph" w:customStyle="1" w:styleId="pnormal">
    <w:name w:val="p_normal"/>
    <w:basedOn w:val="Normal"/>
    <w:rsid w:val="00064C3E"/>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table" w:styleId="TabloKlavuzu">
    <w:name w:val="Table Grid"/>
    <w:basedOn w:val="NormalTablo"/>
    <w:uiPriority w:val="59"/>
    <w:rsid w:val="0065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527C3"/>
    <w:pPr>
      <w:ind w:left="720"/>
      <w:contextualSpacing/>
    </w:pPr>
  </w:style>
  <w:style w:type="paragraph" w:styleId="stBilgi">
    <w:name w:val="header"/>
    <w:basedOn w:val="Normal"/>
    <w:link w:val="stBilgiChar"/>
    <w:uiPriority w:val="99"/>
    <w:unhideWhenUsed/>
    <w:rsid w:val="006B79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7948"/>
    <w:rPr>
      <w:noProof/>
    </w:rPr>
  </w:style>
  <w:style w:type="paragraph" w:styleId="AltBilgi">
    <w:name w:val="footer"/>
    <w:basedOn w:val="Normal"/>
    <w:link w:val="AltBilgiChar"/>
    <w:uiPriority w:val="99"/>
    <w:unhideWhenUsed/>
    <w:rsid w:val="006B79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7948"/>
    <w:rPr>
      <w:noProof/>
    </w:rPr>
  </w:style>
  <w:style w:type="character" w:customStyle="1" w:styleId="zmlenmeyenBahsetme1">
    <w:name w:val="Çözümlenmeyen Bahsetme1"/>
    <w:basedOn w:val="VarsaylanParagrafYazTipi"/>
    <w:uiPriority w:val="99"/>
    <w:semiHidden/>
    <w:unhideWhenUsed/>
    <w:rsid w:val="002D0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10073">
      <w:bodyDiv w:val="1"/>
      <w:marLeft w:val="0"/>
      <w:marRight w:val="0"/>
      <w:marTop w:val="0"/>
      <w:marBottom w:val="0"/>
      <w:divBdr>
        <w:top w:val="none" w:sz="0" w:space="0" w:color="auto"/>
        <w:left w:val="none" w:sz="0" w:space="0" w:color="auto"/>
        <w:bottom w:val="none" w:sz="0" w:space="0" w:color="auto"/>
        <w:right w:val="none" w:sz="0" w:space="0" w:color="auto"/>
      </w:divBdr>
    </w:div>
    <w:div w:id="160484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erlikrehberi.net/rehber/on-odemeli-konut-satislari-hak-yonetmelik.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terlikrehberi.net/rehber/on-odemeli-konut-satislari-hak-yonetmelik.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s.com.tr" TargetMode="External"/><Relationship Id="rId5" Type="http://schemas.openxmlformats.org/officeDocument/2006/relationships/footnotes" Target="footnotes.xml"/><Relationship Id="rId10" Type="http://schemas.openxmlformats.org/officeDocument/2006/relationships/hyperlink" Target="https://www.noterlikrehberi.net/rehber/on-odemeli-konut-satislari-hak-yonetmelik.html" TargetMode="External"/><Relationship Id="rId4" Type="http://schemas.openxmlformats.org/officeDocument/2006/relationships/webSettings" Target="webSettings.xml"/><Relationship Id="rId9" Type="http://schemas.openxmlformats.org/officeDocument/2006/relationships/hyperlink" Target="https://www.noterlikrehberi.net/rehber/on-odemeli-konut-satislari-hak-yonetmelik.html"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827</Words>
  <Characters>4714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Portaş A.Ş.</dc:creator>
  <cp:lastModifiedBy>1</cp:lastModifiedBy>
  <cp:revision>6</cp:revision>
  <dcterms:created xsi:type="dcterms:W3CDTF">2022-05-05T13:25:00Z</dcterms:created>
  <dcterms:modified xsi:type="dcterms:W3CDTF">2023-01-24T09:58:00Z</dcterms:modified>
</cp:coreProperties>
</file>